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E6" w:rsidRPr="00A87361" w:rsidRDefault="00D218E6" w:rsidP="00A87361">
      <w:pPr>
        <w:pStyle w:val="Heading5"/>
        <w:spacing w:after="40"/>
        <w:rPr>
          <w:sz w:val="26"/>
          <w:szCs w:val="26"/>
        </w:rPr>
      </w:pPr>
      <w:r w:rsidRPr="00A87361">
        <w:rPr>
          <w:sz w:val="26"/>
          <w:szCs w:val="26"/>
        </w:rPr>
        <w:t>(Date)</w:t>
      </w:r>
    </w:p>
    <w:p w:rsidR="00D218E6" w:rsidRPr="000949DB" w:rsidRDefault="00D218E6" w:rsidP="00A87361">
      <w:pPr>
        <w:pStyle w:val="Heading1"/>
        <w:numPr>
          <w:ilvl w:val="0"/>
          <w:numId w:val="3"/>
        </w:numPr>
        <w:spacing w:after="40"/>
        <w:rPr>
          <w:sz w:val="32"/>
          <w:szCs w:val="32"/>
        </w:rPr>
      </w:pPr>
      <w:r w:rsidRPr="000949DB">
        <w:rPr>
          <w:sz w:val="32"/>
          <w:szCs w:val="32"/>
        </w:rPr>
        <w:t xml:space="preserve">County Child Health Notes  </w:t>
      </w:r>
    </w:p>
    <w:p w:rsidR="00D218E6" w:rsidRDefault="00D218E6" w:rsidP="00D218E6">
      <w:pPr>
        <w:pStyle w:val="BodyText"/>
        <w:ind w:right="-1800"/>
      </w:pPr>
      <w:r>
        <w:t>Promoting early identification and partnerships between families, primary health care providers &amp; the community.</w:t>
      </w:r>
    </w:p>
    <w:p w:rsidR="00D218E6" w:rsidRDefault="00715CCE" w:rsidP="00D218E6">
      <w:pPr>
        <w:pStyle w:val="BodyText"/>
        <w:ind w:right="-1620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B8FE01" wp14:editId="10F5672D">
                <wp:simplePos x="0" y="0"/>
                <wp:positionH relativeFrom="column">
                  <wp:posOffset>-113665</wp:posOffset>
                </wp:positionH>
                <wp:positionV relativeFrom="paragraph">
                  <wp:posOffset>86994</wp:posOffset>
                </wp:positionV>
                <wp:extent cx="6583680" cy="0"/>
                <wp:effectExtent l="0" t="19050" r="7620" b="1905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8A85D" id="Line 2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.95pt,6.85pt" to="509.4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" strokeweight="3pt">
                <v:stroke linestyle="thinThin"/>
              </v:line>
            </w:pict>
          </mc:Fallback>
        </mc:AlternateContent>
      </w:r>
    </w:p>
    <w:p w:rsidR="00D218E6" w:rsidRDefault="00D218E6" w:rsidP="00D218E6">
      <w:pPr>
        <w:rPr>
          <w:sz w:val="18"/>
        </w:rPr>
      </w:pPr>
      <w:r>
        <w:rPr>
          <w:rFonts w:ascii="Arial" w:hAnsi="Arial" w:cs="Arial"/>
          <w:sz w:val="18"/>
        </w:rPr>
        <w:t>Distributed by</w:t>
      </w:r>
      <w:r>
        <w:rPr>
          <w:sz w:val="18"/>
        </w:rPr>
        <w:t>: (2)</w:t>
      </w:r>
    </w:p>
    <w:p w:rsidR="003A0FD0" w:rsidRPr="003A0FD0" w:rsidRDefault="003A0FD0" w:rsidP="005C53CC">
      <w:pPr>
        <w:rPr>
          <w:sz w:val="18"/>
        </w:rPr>
      </w:pPr>
      <w:r w:rsidRPr="003A0FD0">
        <w:rPr>
          <w:sz w:val="18"/>
        </w:rPr>
        <w:t>Contributors include the University of Washington, Center on Human Development &amp; Disability (CHDD) &amp; the Washington State Department of Health (DOH). Issue author: Sophie Lu, MN, ARNP, Developmental Pediatric Nurse Practitioner, UW CHDD. Reviewers:</w:t>
      </w:r>
      <w:r w:rsidR="005C53CC">
        <w:rPr>
          <w:sz w:val="18"/>
        </w:rPr>
        <w:t xml:space="preserve"> </w:t>
      </w:r>
      <w:r w:rsidR="005C53CC" w:rsidRPr="005C53CC">
        <w:rPr>
          <w:sz w:val="18"/>
        </w:rPr>
        <w:t>Bat-Sheva Stein RN, MSN</w:t>
      </w:r>
      <w:r w:rsidR="005C53CC">
        <w:rPr>
          <w:sz w:val="18"/>
        </w:rPr>
        <w:t>, Perinatal Nurse Consultant, WA</w:t>
      </w:r>
      <w:r w:rsidR="005C53CC" w:rsidRPr="005C53CC">
        <w:rPr>
          <w:sz w:val="18"/>
        </w:rPr>
        <w:t xml:space="preserve"> </w:t>
      </w:r>
      <w:r w:rsidR="00275F38" w:rsidRPr="003A0FD0">
        <w:rPr>
          <w:sz w:val="18"/>
        </w:rPr>
        <w:t xml:space="preserve">State </w:t>
      </w:r>
      <w:r w:rsidR="005C53CC">
        <w:rPr>
          <w:sz w:val="18"/>
        </w:rPr>
        <w:t>DOH;</w:t>
      </w:r>
      <w:r w:rsidR="00275F38" w:rsidRPr="00275F38">
        <w:rPr>
          <w:sz w:val="18"/>
        </w:rPr>
        <w:t xml:space="preserve"> Tiffani Buck WHNP-BC, MS, RN</w:t>
      </w:r>
      <w:r w:rsidR="00275F38">
        <w:rPr>
          <w:sz w:val="18"/>
        </w:rPr>
        <w:t xml:space="preserve">, WA </w:t>
      </w:r>
      <w:r w:rsidR="00275F38" w:rsidRPr="003A0FD0">
        <w:rPr>
          <w:sz w:val="18"/>
        </w:rPr>
        <w:t xml:space="preserve">State </w:t>
      </w:r>
      <w:r w:rsidR="00275F38">
        <w:rPr>
          <w:sz w:val="18"/>
        </w:rPr>
        <w:t>DOH;</w:t>
      </w:r>
      <w:r w:rsidR="00275F38" w:rsidRPr="00275F38">
        <w:rPr>
          <w:sz w:val="18"/>
        </w:rPr>
        <w:t xml:space="preserve"> </w:t>
      </w:r>
      <w:r w:rsidR="005C53CC" w:rsidRPr="005C53CC">
        <w:rPr>
          <w:sz w:val="18"/>
        </w:rPr>
        <w:t>Shelley Little RN, BSN, CCM</w:t>
      </w:r>
      <w:r w:rsidR="00275F38">
        <w:rPr>
          <w:sz w:val="18"/>
        </w:rPr>
        <w:t xml:space="preserve">, </w:t>
      </w:r>
      <w:r w:rsidR="007A2C33">
        <w:rPr>
          <w:sz w:val="18"/>
        </w:rPr>
        <w:t>Benton-Franklin Health District</w:t>
      </w:r>
      <w:r w:rsidR="005C53CC">
        <w:rPr>
          <w:sz w:val="18"/>
        </w:rPr>
        <w:t xml:space="preserve">; </w:t>
      </w:r>
      <w:r w:rsidR="005C53CC" w:rsidRPr="005C53CC">
        <w:rPr>
          <w:sz w:val="18"/>
        </w:rPr>
        <w:t>Karina Mazur, RN, BSN, IBCLC</w:t>
      </w:r>
      <w:r w:rsidR="00275F38">
        <w:rPr>
          <w:sz w:val="18"/>
        </w:rPr>
        <w:t>, Kitsap Public H</w:t>
      </w:r>
      <w:r w:rsidR="00275F38" w:rsidRPr="00275F38">
        <w:rPr>
          <w:sz w:val="18"/>
        </w:rPr>
        <w:t>ealth</w:t>
      </w:r>
      <w:r w:rsidR="00D21385">
        <w:rPr>
          <w:sz w:val="18"/>
        </w:rPr>
        <w:t>.</w:t>
      </w:r>
    </w:p>
    <w:tbl>
      <w:tblPr>
        <w:tblW w:w="10728" w:type="dxa"/>
        <w:tblLook w:val="0000" w:firstRow="0" w:lastRow="0" w:firstColumn="0" w:lastColumn="0" w:noHBand="0" w:noVBand="0"/>
      </w:tblPr>
      <w:tblGrid>
        <w:gridCol w:w="10728"/>
      </w:tblGrid>
      <w:tr w:rsidR="00D218E6" w:rsidRPr="00C33CDA" w:rsidTr="000949DB">
        <w:trPr>
          <w:cantSplit/>
          <w:trHeight w:val="2775"/>
        </w:trPr>
        <w:tc>
          <w:tcPr>
            <w:tcW w:w="10728" w:type="dxa"/>
          </w:tcPr>
          <w:p w:rsidR="00D218E6" w:rsidRPr="00E51ABB" w:rsidRDefault="007119C8" w:rsidP="003A0FD0">
            <w:pPr>
              <w:spacing w:before="60" w:after="60"/>
              <w:jc w:val="center"/>
              <w:rPr>
                <w:b/>
                <w:sz w:val="30"/>
                <w:szCs w:val="30"/>
              </w:rPr>
            </w:pPr>
            <w:r w:rsidRPr="00E51ABB">
              <w:rPr>
                <w:b/>
                <w:sz w:val="30"/>
                <w:szCs w:val="30"/>
              </w:rPr>
              <w:t>Neonatal Abstinence Syndrome</w:t>
            </w:r>
          </w:p>
          <w:p w:rsidR="00C3062E" w:rsidRPr="00C33CDA" w:rsidRDefault="00C33CDA" w:rsidP="0089496E">
            <w:pPr>
              <w:spacing w:after="60"/>
              <w:rPr>
                <w:sz w:val="23"/>
                <w:szCs w:val="23"/>
              </w:rPr>
            </w:pPr>
            <w:r w:rsidRPr="00C33CD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DAD04EB" wp14:editId="11A264FE">
                  <wp:simplePos x="0" y="0"/>
                  <wp:positionH relativeFrom="column">
                    <wp:posOffset>4030980</wp:posOffset>
                  </wp:positionH>
                  <wp:positionV relativeFrom="paragraph">
                    <wp:posOffset>405130</wp:posOffset>
                  </wp:positionV>
                  <wp:extent cx="2648585" cy="3429000"/>
                  <wp:effectExtent l="0" t="0" r="0" b="0"/>
                  <wp:wrapSquare wrapText="bothSides"/>
                  <wp:docPr id="1" name="Picture 1" descr="C:\Users\sophielu\Documents\Health Notes\NAS\nasinfograph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phielu\Documents\Health Notes\NAS\nasinfograph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585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19C8" w:rsidRPr="00C33CDA">
              <w:rPr>
                <w:sz w:val="23"/>
                <w:szCs w:val="23"/>
              </w:rPr>
              <w:t>Neonatal Abstinence Syndrome (NAS</w:t>
            </w:r>
            <w:r w:rsidR="00D218E6" w:rsidRPr="00C33CDA">
              <w:rPr>
                <w:sz w:val="23"/>
                <w:szCs w:val="23"/>
              </w:rPr>
              <w:t>)</w:t>
            </w:r>
            <w:r w:rsidR="00F83EF8" w:rsidRPr="00C33CDA">
              <w:rPr>
                <w:sz w:val="23"/>
                <w:szCs w:val="23"/>
              </w:rPr>
              <w:t xml:space="preserve"> is </w:t>
            </w:r>
            <w:r w:rsidR="00D2629B">
              <w:rPr>
                <w:sz w:val="23"/>
                <w:szCs w:val="23"/>
              </w:rPr>
              <w:t xml:space="preserve">a </w:t>
            </w:r>
            <w:r w:rsidR="007119C8" w:rsidRPr="00C33CDA">
              <w:rPr>
                <w:sz w:val="23"/>
                <w:szCs w:val="23"/>
              </w:rPr>
              <w:t xml:space="preserve">consequence of the abrupt discontinuation of chronic fetal exposure to </w:t>
            </w:r>
            <w:r w:rsidR="00D2629B">
              <w:rPr>
                <w:sz w:val="23"/>
                <w:szCs w:val="23"/>
              </w:rPr>
              <w:t>drugs</w:t>
            </w:r>
            <w:r w:rsidR="00D2629B" w:rsidRPr="00D2629B">
              <w:rPr>
                <w:sz w:val="23"/>
                <w:szCs w:val="23"/>
              </w:rPr>
              <w:t xml:space="preserve"> (illicit and prescribed) </w:t>
            </w:r>
            <w:r w:rsidR="007119C8" w:rsidRPr="00C33CDA">
              <w:rPr>
                <w:sz w:val="23"/>
                <w:szCs w:val="23"/>
              </w:rPr>
              <w:t>that were used during pregnancy.</w:t>
            </w:r>
            <w:r w:rsidR="007A217A" w:rsidRPr="00C33CDA">
              <w:rPr>
                <w:rStyle w:val="EndnoteReference"/>
                <w:sz w:val="23"/>
                <w:szCs w:val="23"/>
              </w:rPr>
              <w:endnoteReference w:id="1"/>
            </w:r>
            <w:r w:rsidR="00D2629B">
              <w:rPr>
                <w:sz w:val="23"/>
                <w:szCs w:val="23"/>
              </w:rPr>
              <w:t xml:space="preserve"> </w:t>
            </w:r>
            <w:r w:rsidR="004D7163">
              <w:rPr>
                <w:sz w:val="23"/>
                <w:szCs w:val="23"/>
              </w:rPr>
              <w:t>While non-opioids can cause NAS, opioid abus</w:t>
            </w:r>
            <w:r w:rsidR="00F83EF8" w:rsidRPr="00C33CDA">
              <w:rPr>
                <w:sz w:val="23"/>
                <w:szCs w:val="23"/>
              </w:rPr>
              <w:t xml:space="preserve">e has </w:t>
            </w:r>
            <w:r w:rsidR="004D7163">
              <w:rPr>
                <w:sz w:val="23"/>
                <w:szCs w:val="23"/>
              </w:rPr>
              <w:t xml:space="preserve">become a top public health concern due to the increased incidence in the past 9 years. </w:t>
            </w:r>
            <w:r w:rsidR="0088114F" w:rsidRPr="00C33CDA">
              <w:rPr>
                <w:sz w:val="23"/>
                <w:szCs w:val="23"/>
              </w:rPr>
              <w:t>The number</w:t>
            </w:r>
            <w:r w:rsidR="00920C3E">
              <w:rPr>
                <w:sz w:val="23"/>
                <w:szCs w:val="23"/>
              </w:rPr>
              <w:t xml:space="preserve"> of delivering mothers using or </w:t>
            </w:r>
            <w:r w:rsidR="0088114F" w:rsidRPr="00C33CDA">
              <w:rPr>
                <w:sz w:val="23"/>
                <w:szCs w:val="23"/>
              </w:rPr>
              <w:t xml:space="preserve">dependent on opiates rose nearly </w:t>
            </w:r>
            <w:r w:rsidR="004D7163">
              <w:rPr>
                <w:sz w:val="23"/>
                <w:szCs w:val="23"/>
              </w:rPr>
              <w:t>5</w:t>
            </w:r>
            <w:r w:rsidR="0088114F" w:rsidRPr="00C33CDA">
              <w:rPr>
                <w:sz w:val="23"/>
                <w:szCs w:val="23"/>
              </w:rPr>
              <w:t>-fold from 2000 to 2009</w:t>
            </w:r>
            <w:r w:rsidR="007A217A" w:rsidRPr="00C33CDA">
              <w:rPr>
                <w:sz w:val="23"/>
                <w:szCs w:val="23"/>
              </w:rPr>
              <w:t xml:space="preserve"> in the U.S</w:t>
            </w:r>
            <w:r w:rsidR="0088114F" w:rsidRPr="00C33CDA">
              <w:rPr>
                <w:sz w:val="23"/>
                <w:szCs w:val="23"/>
              </w:rPr>
              <w:t xml:space="preserve">. There was also a </w:t>
            </w:r>
            <w:r w:rsidR="004D7163">
              <w:rPr>
                <w:sz w:val="23"/>
                <w:szCs w:val="23"/>
              </w:rPr>
              <w:t>5</w:t>
            </w:r>
            <w:r w:rsidR="0088114F" w:rsidRPr="00C33CDA">
              <w:rPr>
                <w:sz w:val="23"/>
                <w:szCs w:val="23"/>
              </w:rPr>
              <w:t>-fold increase in the proportion of babies born with NAS from 2000 to 2012</w:t>
            </w:r>
            <w:r w:rsidR="007A217A" w:rsidRPr="00C33CDA">
              <w:rPr>
                <w:sz w:val="23"/>
                <w:szCs w:val="23"/>
              </w:rPr>
              <w:t xml:space="preserve"> in the U.S</w:t>
            </w:r>
            <w:r w:rsidR="0088114F" w:rsidRPr="00C33CDA">
              <w:rPr>
                <w:sz w:val="23"/>
                <w:szCs w:val="23"/>
              </w:rPr>
              <w:t>.</w:t>
            </w:r>
            <w:r w:rsidR="007A217A" w:rsidRPr="00C33CDA">
              <w:rPr>
                <w:rStyle w:val="EndnoteReference"/>
                <w:sz w:val="23"/>
                <w:szCs w:val="23"/>
              </w:rPr>
              <w:endnoteReference w:id="2"/>
            </w:r>
            <w:r w:rsidR="00D2629B">
              <w:rPr>
                <w:sz w:val="23"/>
                <w:szCs w:val="23"/>
              </w:rPr>
              <w:t xml:space="preserve"> and</w:t>
            </w:r>
            <w:r w:rsidR="007A217A" w:rsidRPr="00C33CDA">
              <w:rPr>
                <w:sz w:val="23"/>
                <w:szCs w:val="23"/>
              </w:rPr>
              <w:t xml:space="preserve"> a 50% increase in the incidence of NAS</w:t>
            </w:r>
            <w:r w:rsidR="00D2629B">
              <w:rPr>
                <w:sz w:val="23"/>
                <w:szCs w:val="23"/>
              </w:rPr>
              <w:t xml:space="preserve"> in WA state </w:t>
            </w:r>
            <w:proofErr w:type="gramStart"/>
            <w:r w:rsidR="00D2629B">
              <w:rPr>
                <w:sz w:val="23"/>
                <w:szCs w:val="23"/>
              </w:rPr>
              <w:t>between</w:t>
            </w:r>
            <w:r w:rsidR="00E51ABB">
              <w:rPr>
                <w:sz w:val="23"/>
                <w:szCs w:val="23"/>
              </w:rPr>
              <w:t xml:space="preserve"> </w:t>
            </w:r>
            <w:r w:rsidR="00D2629B">
              <w:rPr>
                <w:sz w:val="23"/>
                <w:szCs w:val="23"/>
              </w:rPr>
              <w:t>1999-2013</w:t>
            </w:r>
            <w:proofErr w:type="gramEnd"/>
            <w:r w:rsidR="0014672F">
              <w:rPr>
                <w:sz w:val="23"/>
                <w:szCs w:val="23"/>
              </w:rPr>
              <w:t>.</w:t>
            </w:r>
            <w:r w:rsidR="007A217A" w:rsidRPr="00C33CDA">
              <w:rPr>
                <w:rStyle w:val="EndnoteReference"/>
                <w:sz w:val="23"/>
                <w:szCs w:val="23"/>
              </w:rPr>
              <w:endnoteReference w:id="3"/>
            </w:r>
            <w:r w:rsidR="007A217A" w:rsidRPr="00C33CDA">
              <w:rPr>
                <w:sz w:val="23"/>
                <w:szCs w:val="23"/>
              </w:rPr>
              <w:t xml:space="preserve"> </w:t>
            </w:r>
            <w:r w:rsidR="0088114F" w:rsidRPr="00C33CDA">
              <w:rPr>
                <w:sz w:val="23"/>
                <w:szCs w:val="23"/>
              </w:rPr>
              <w:t xml:space="preserve">In 2012, newborns with NAS </w:t>
            </w:r>
            <w:r w:rsidR="004D7163">
              <w:rPr>
                <w:sz w:val="23"/>
                <w:szCs w:val="23"/>
              </w:rPr>
              <w:t xml:space="preserve">were hospitalized </w:t>
            </w:r>
            <w:r w:rsidR="0088114F" w:rsidRPr="00C33CDA">
              <w:rPr>
                <w:sz w:val="23"/>
                <w:szCs w:val="23"/>
              </w:rPr>
              <w:t>16.9 days</w:t>
            </w:r>
            <w:r w:rsidR="004D7163">
              <w:rPr>
                <w:sz w:val="23"/>
                <w:szCs w:val="23"/>
              </w:rPr>
              <w:t xml:space="preserve"> on average </w:t>
            </w:r>
            <w:r w:rsidR="0088114F" w:rsidRPr="00C33CDA">
              <w:rPr>
                <w:sz w:val="23"/>
                <w:szCs w:val="23"/>
              </w:rPr>
              <w:t>(compared to 2.1. days for other newborns), costing hospitals an estimated $1.5 billion</w:t>
            </w:r>
            <w:r w:rsidR="00CF620C" w:rsidRPr="00C33CDA">
              <w:rPr>
                <w:sz w:val="23"/>
                <w:szCs w:val="23"/>
              </w:rPr>
              <w:t xml:space="preserve">. </w:t>
            </w:r>
          </w:p>
          <w:p w:rsidR="000949DB" w:rsidRDefault="00A93037" w:rsidP="000949DB">
            <w:pPr>
              <w:spacing w:after="60"/>
              <w:rPr>
                <w:sz w:val="23"/>
                <w:szCs w:val="23"/>
              </w:rPr>
            </w:pPr>
            <w:r w:rsidRPr="00C33CDA">
              <w:rPr>
                <w:sz w:val="23"/>
                <w:szCs w:val="23"/>
              </w:rPr>
              <w:t xml:space="preserve">NAS often results in central nervous system, respiratory, gastrointestinal, vasomotor, and metabolic </w:t>
            </w:r>
            <w:r w:rsidR="00110036" w:rsidRPr="00C33CDA">
              <w:rPr>
                <w:sz w:val="23"/>
                <w:szCs w:val="23"/>
              </w:rPr>
              <w:t>disruptions</w:t>
            </w:r>
            <w:r w:rsidRPr="00C33CDA">
              <w:rPr>
                <w:sz w:val="23"/>
                <w:szCs w:val="23"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17"/>
              <w:gridCol w:w="1980"/>
              <w:gridCol w:w="1854"/>
            </w:tblGrid>
            <w:tr w:rsidR="002E0E8D" w:rsidTr="002E0E8D">
              <w:tc>
                <w:tcPr>
                  <w:tcW w:w="6151" w:type="dxa"/>
                  <w:gridSpan w:val="3"/>
                </w:tcPr>
                <w:p w:rsidR="002E0E8D" w:rsidRPr="002E0E8D" w:rsidRDefault="002E0E8D" w:rsidP="002E0E8D">
                  <w:pPr>
                    <w:spacing w:after="6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2E0E8D">
                    <w:rPr>
                      <w:b/>
                      <w:sz w:val="23"/>
                      <w:szCs w:val="23"/>
                    </w:rPr>
                    <w:t>Clinical Presentation of NAS</w:t>
                  </w:r>
                </w:p>
              </w:tc>
            </w:tr>
            <w:tr w:rsidR="002E0E8D" w:rsidRPr="00C33CDA" w:rsidTr="002E0E8D">
              <w:trPr>
                <w:trHeight w:val="1880"/>
              </w:trPr>
              <w:tc>
                <w:tcPr>
                  <w:tcW w:w="2317" w:type="dxa"/>
                </w:tcPr>
                <w:p w:rsidR="002E0E8D" w:rsidRPr="00C33CDA" w:rsidRDefault="002E0E8D" w:rsidP="000949D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3"/>
                      <w:szCs w:val="23"/>
                    </w:rPr>
                  </w:pPr>
                  <w:r w:rsidRPr="00C33CDA">
                    <w:rPr>
                      <w:sz w:val="23"/>
                      <w:szCs w:val="23"/>
                    </w:rPr>
                    <w:t>Irritability</w:t>
                  </w:r>
                </w:p>
                <w:p w:rsidR="002E0E8D" w:rsidRPr="00C33CDA" w:rsidRDefault="002E0E8D" w:rsidP="000949D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3"/>
                      <w:szCs w:val="23"/>
                    </w:rPr>
                  </w:pPr>
                  <w:r w:rsidRPr="00C33CDA">
                    <w:rPr>
                      <w:sz w:val="23"/>
                      <w:szCs w:val="23"/>
                    </w:rPr>
                    <w:t>Tremors</w:t>
                  </w:r>
                </w:p>
                <w:p w:rsidR="002E0E8D" w:rsidRPr="00C33CDA" w:rsidRDefault="002E0E8D" w:rsidP="000949D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3"/>
                      <w:szCs w:val="23"/>
                    </w:rPr>
                  </w:pPr>
                  <w:r w:rsidRPr="00C33CDA">
                    <w:rPr>
                      <w:sz w:val="23"/>
                      <w:szCs w:val="23"/>
                    </w:rPr>
                    <w:t>Jitteriness</w:t>
                  </w:r>
                </w:p>
                <w:p w:rsidR="002E0E8D" w:rsidRPr="00C33CDA" w:rsidRDefault="002E0E8D" w:rsidP="000949D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  <w:sz w:val="23"/>
                      <w:szCs w:val="23"/>
                    </w:rPr>
                  </w:pPr>
                  <w:r w:rsidRPr="00C33CDA">
                    <w:rPr>
                      <w:sz w:val="23"/>
                      <w:szCs w:val="23"/>
                    </w:rPr>
                    <w:t>Exaggerated Moro reflex</w:t>
                  </w:r>
                </w:p>
                <w:p w:rsidR="002E0E8D" w:rsidRPr="00C33CDA" w:rsidRDefault="002E0E8D" w:rsidP="000949D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  <w:sz w:val="23"/>
                      <w:szCs w:val="23"/>
                    </w:rPr>
                  </w:pPr>
                  <w:r w:rsidRPr="00C33CDA">
                    <w:rPr>
                      <w:sz w:val="23"/>
                      <w:szCs w:val="23"/>
                    </w:rPr>
                    <w:t>Hypertonia</w:t>
                  </w:r>
                </w:p>
                <w:p w:rsidR="002E0E8D" w:rsidRPr="002E0E8D" w:rsidRDefault="002E0E8D" w:rsidP="000949D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  <w:sz w:val="23"/>
                      <w:szCs w:val="23"/>
                    </w:rPr>
                  </w:pPr>
                  <w:r w:rsidRPr="00C33CDA">
                    <w:rPr>
                      <w:sz w:val="23"/>
                      <w:szCs w:val="23"/>
                    </w:rPr>
                    <w:t>Seizures (rare, 2-11% of neonates)</w:t>
                  </w:r>
                </w:p>
                <w:p w:rsidR="002E0E8D" w:rsidRPr="002E0E8D" w:rsidRDefault="002E0E8D" w:rsidP="002E0E8D">
                  <w:pPr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1980" w:type="dxa"/>
                </w:tcPr>
                <w:p w:rsidR="002E0E8D" w:rsidRPr="00C33CDA" w:rsidRDefault="002E0E8D" w:rsidP="002E0E8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  <w:sz w:val="23"/>
                      <w:szCs w:val="23"/>
                    </w:rPr>
                  </w:pPr>
                  <w:r w:rsidRPr="00C33CDA">
                    <w:rPr>
                      <w:sz w:val="23"/>
                      <w:szCs w:val="23"/>
                    </w:rPr>
                    <w:t>Excessive high pitched crying</w:t>
                  </w:r>
                </w:p>
                <w:p w:rsidR="002E0E8D" w:rsidRPr="00C33CDA" w:rsidRDefault="002E0E8D" w:rsidP="002E0E8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  <w:sz w:val="23"/>
                      <w:szCs w:val="23"/>
                    </w:rPr>
                  </w:pPr>
                  <w:r w:rsidRPr="00C33CDA">
                    <w:rPr>
                      <w:sz w:val="23"/>
                      <w:szCs w:val="23"/>
                    </w:rPr>
                    <w:t>Sleep disturbances</w:t>
                  </w:r>
                </w:p>
                <w:p w:rsidR="002E0E8D" w:rsidRPr="00C33CDA" w:rsidRDefault="002E0E8D" w:rsidP="000949D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3"/>
                      <w:szCs w:val="23"/>
                    </w:rPr>
                  </w:pPr>
                  <w:r w:rsidRPr="00C33CDA">
                    <w:rPr>
                      <w:sz w:val="23"/>
                      <w:szCs w:val="23"/>
                    </w:rPr>
                    <w:t>Diarrhea</w:t>
                  </w:r>
                </w:p>
                <w:p w:rsidR="002E0E8D" w:rsidRPr="00C33CDA" w:rsidRDefault="002E0E8D" w:rsidP="000949D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3"/>
                      <w:szCs w:val="23"/>
                    </w:rPr>
                  </w:pPr>
                  <w:r w:rsidRPr="00C33CDA">
                    <w:rPr>
                      <w:sz w:val="23"/>
                      <w:szCs w:val="23"/>
                    </w:rPr>
                    <w:t>Vomiting</w:t>
                  </w:r>
                </w:p>
                <w:p w:rsidR="002E0E8D" w:rsidRDefault="002E0E8D" w:rsidP="000949D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3"/>
                      <w:szCs w:val="23"/>
                    </w:rPr>
                  </w:pPr>
                  <w:r w:rsidRPr="00C33CDA">
                    <w:rPr>
                      <w:sz w:val="23"/>
                      <w:szCs w:val="23"/>
                    </w:rPr>
                    <w:t>Feeding difficulties</w:t>
                  </w:r>
                </w:p>
                <w:p w:rsidR="002E0E8D" w:rsidRPr="002E0E8D" w:rsidRDefault="002E0E8D" w:rsidP="002E0E8D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854" w:type="dxa"/>
                </w:tcPr>
                <w:p w:rsidR="002E0E8D" w:rsidRPr="00C33CDA" w:rsidRDefault="002E0E8D" w:rsidP="002E0E8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3"/>
                      <w:szCs w:val="23"/>
                    </w:rPr>
                  </w:pPr>
                  <w:r w:rsidRPr="00C33CDA">
                    <w:rPr>
                      <w:sz w:val="23"/>
                      <w:szCs w:val="23"/>
                    </w:rPr>
                    <w:t>Poor weight gain</w:t>
                  </w:r>
                </w:p>
                <w:p w:rsidR="002E0E8D" w:rsidRPr="00C33CDA" w:rsidRDefault="002E0E8D" w:rsidP="002E0E8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3"/>
                      <w:szCs w:val="23"/>
                    </w:rPr>
                  </w:pPr>
                  <w:proofErr w:type="spellStart"/>
                  <w:r w:rsidRPr="00C33CDA">
                    <w:rPr>
                      <w:sz w:val="23"/>
                      <w:szCs w:val="23"/>
                    </w:rPr>
                    <w:t>Hyperphasia</w:t>
                  </w:r>
                  <w:proofErr w:type="spellEnd"/>
                </w:p>
                <w:p w:rsidR="002E0E8D" w:rsidRPr="00C33CDA" w:rsidRDefault="002E0E8D" w:rsidP="002E0E8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3"/>
                      <w:szCs w:val="23"/>
                    </w:rPr>
                  </w:pPr>
                  <w:r w:rsidRPr="00C33CDA">
                    <w:rPr>
                      <w:sz w:val="23"/>
                      <w:szCs w:val="23"/>
                    </w:rPr>
                    <w:t>Sneezing</w:t>
                  </w:r>
                </w:p>
                <w:p w:rsidR="002E0E8D" w:rsidRPr="00C33CDA" w:rsidRDefault="002E0E8D" w:rsidP="002E0E8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3"/>
                      <w:szCs w:val="23"/>
                    </w:rPr>
                  </w:pPr>
                  <w:r w:rsidRPr="00C33CDA">
                    <w:rPr>
                      <w:sz w:val="23"/>
                      <w:szCs w:val="23"/>
                    </w:rPr>
                    <w:t>Yaw</w:t>
                  </w:r>
                  <w:r>
                    <w:rPr>
                      <w:sz w:val="23"/>
                      <w:szCs w:val="23"/>
                    </w:rPr>
                    <w:t>n</w:t>
                  </w:r>
                  <w:r w:rsidRPr="00C33CDA">
                    <w:rPr>
                      <w:sz w:val="23"/>
                      <w:szCs w:val="23"/>
                    </w:rPr>
                    <w:t>ing</w:t>
                  </w:r>
                </w:p>
                <w:p w:rsidR="002E0E8D" w:rsidRPr="00C33CDA" w:rsidRDefault="002E0E8D" w:rsidP="002E0E8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3"/>
                      <w:szCs w:val="23"/>
                    </w:rPr>
                  </w:pPr>
                  <w:r w:rsidRPr="00C33CDA">
                    <w:rPr>
                      <w:sz w:val="23"/>
                      <w:szCs w:val="23"/>
                    </w:rPr>
                    <w:t>Sweating</w:t>
                  </w:r>
                </w:p>
                <w:p w:rsidR="002E0E8D" w:rsidRPr="00C33CDA" w:rsidRDefault="002E0E8D" w:rsidP="002E0E8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3"/>
                      <w:szCs w:val="23"/>
                    </w:rPr>
                  </w:pPr>
                  <w:r w:rsidRPr="00C33CDA">
                    <w:rPr>
                      <w:sz w:val="23"/>
                      <w:szCs w:val="23"/>
                    </w:rPr>
                    <w:t>Hyperthermia</w:t>
                  </w:r>
                </w:p>
              </w:tc>
            </w:tr>
          </w:tbl>
          <w:p w:rsidR="000949DB" w:rsidRPr="00C33CDA" w:rsidRDefault="000949DB" w:rsidP="000949DB">
            <w:pPr>
              <w:spacing w:after="60"/>
              <w:rPr>
                <w:sz w:val="22"/>
                <w:szCs w:val="22"/>
              </w:rPr>
            </w:pPr>
          </w:p>
        </w:tc>
      </w:tr>
    </w:tbl>
    <w:p w:rsidR="00C33CDA" w:rsidRPr="00C33CDA" w:rsidRDefault="00C33CDA" w:rsidP="00C33CDA">
      <w:pPr>
        <w:shd w:val="clear" w:color="auto" w:fill="DAEEF3" w:themeFill="accent5" w:themeFillTint="33"/>
        <w:spacing w:before="100" w:after="60"/>
        <w:jc w:val="center"/>
        <w:rPr>
          <w:b/>
          <w:sz w:val="26"/>
          <w:szCs w:val="26"/>
        </w:rPr>
      </w:pPr>
      <w:r w:rsidRPr="00C33CDA">
        <w:rPr>
          <w:b/>
          <w:sz w:val="26"/>
          <w:szCs w:val="26"/>
        </w:rPr>
        <w:t>Evidence-Based Management: Eating, Sleeping</w:t>
      </w:r>
      <w:r w:rsidR="0014672F">
        <w:rPr>
          <w:b/>
          <w:sz w:val="26"/>
          <w:szCs w:val="26"/>
        </w:rPr>
        <w:t>,</w:t>
      </w:r>
      <w:r w:rsidRPr="00C33CDA">
        <w:rPr>
          <w:b/>
          <w:sz w:val="26"/>
          <w:szCs w:val="26"/>
        </w:rPr>
        <w:t xml:space="preserve"> Consoling (ESC) Method for NAS</w:t>
      </w:r>
      <w:r w:rsidR="00E51ABB">
        <w:rPr>
          <w:b/>
          <w:sz w:val="26"/>
          <w:szCs w:val="26"/>
        </w:rPr>
        <w:t xml:space="preserve">   </w:t>
      </w:r>
    </w:p>
    <w:p w:rsidR="00112F67" w:rsidRPr="00C33CDA" w:rsidRDefault="0034095E" w:rsidP="0089496E">
      <w:pPr>
        <w:spacing w:after="60"/>
        <w:rPr>
          <w:sz w:val="23"/>
          <w:szCs w:val="23"/>
        </w:rPr>
      </w:pPr>
      <w:r w:rsidRPr="00C33CDA">
        <w:rPr>
          <w:sz w:val="23"/>
          <w:szCs w:val="23"/>
        </w:rPr>
        <w:t xml:space="preserve">At Yale New </w:t>
      </w:r>
      <w:r w:rsidR="00112F67" w:rsidRPr="00C33CDA">
        <w:rPr>
          <w:sz w:val="23"/>
          <w:szCs w:val="23"/>
        </w:rPr>
        <w:t xml:space="preserve">Haven </w:t>
      </w:r>
      <w:r w:rsidRPr="00C33CDA">
        <w:rPr>
          <w:sz w:val="23"/>
          <w:szCs w:val="23"/>
        </w:rPr>
        <w:t>Children’s Hospital,</w:t>
      </w:r>
      <w:r w:rsidR="004E606D">
        <w:rPr>
          <w:sz w:val="23"/>
          <w:szCs w:val="23"/>
        </w:rPr>
        <w:t xml:space="preserve"> Dr. Matthew</w:t>
      </w:r>
      <w:r w:rsidR="00112F67" w:rsidRPr="00C33CDA">
        <w:rPr>
          <w:sz w:val="23"/>
          <w:szCs w:val="23"/>
        </w:rPr>
        <w:t xml:space="preserve"> Grossman and a multidisciplinary team</w:t>
      </w:r>
      <w:r w:rsidRPr="00C33CDA">
        <w:rPr>
          <w:sz w:val="23"/>
          <w:szCs w:val="23"/>
        </w:rPr>
        <w:t xml:space="preserve"> </w:t>
      </w:r>
      <w:r w:rsidR="00112F67" w:rsidRPr="00C33CDA">
        <w:rPr>
          <w:sz w:val="23"/>
          <w:szCs w:val="23"/>
        </w:rPr>
        <w:t xml:space="preserve">integrated </w:t>
      </w:r>
      <w:proofErr w:type="spellStart"/>
      <w:r w:rsidRPr="00C33CDA">
        <w:rPr>
          <w:sz w:val="23"/>
          <w:szCs w:val="23"/>
        </w:rPr>
        <w:t>nonpharmacologic</w:t>
      </w:r>
      <w:proofErr w:type="spellEnd"/>
      <w:r w:rsidRPr="00C33CDA">
        <w:rPr>
          <w:sz w:val="23"/>
          <w:szCs w:val="23"/>
        </w:rPr>
        <w:t xml:space="preserve"> interventions combined with </w:t>
      </w:r>
      <w:r w:rsidR="004E606D">
        <w:rPr>
          <w:sz w:val="23"/>
          <w:szCs w:val="23"/>
        </w:rPr>
        <w:t>evaluation</w:t>
      </w:r>
      <w:r w:rsidR="00302BD6">
        <w:rPr>
          <w:sz w:val="23"/>
          <w:szCs w:val="23"/>
        </w:rPr>
        <w:t>s</w:t>
      </w:r>
      <w:r w:rsidR="004E606D">
        <w:rPr>
          <w:sz w:val="23"/>
          <w:szCs w:val="23"/>
        </w:rPr>
        <w:t xml:space="preserve"> of </w:t>
      </w:r>
      <w:r w:rsidRPr="00C33CDA">
        <w:rPr>
          <w:sz w:val="23"/>
          <w:szCs w:val="23"/>
        </w:rPr>
        <w:t>the functional well-being of infants with NAS</w:t>
      </w:r>
      <w:r w:rsidR="000529FA" w:rsidRPr="00C33CDA">
        <w:rPr>
          <w:sz w:val="23"/>
          <w:szCs w:val="23"/>
        </w:rPr>
        <w:t>.</w:t>
      </w:r>
      <w:r w:rsidR="004E606D">
        <w:rPr>
          <w:sz w:val="23"/>
          <w:szCs w:val="23"/>
        </w:rPr>
        <w:t xml:space="preserve"> Additionally, there was a focus on the importance of parent participation being integral to the care.</w:t>
      </w:r>
      <w:r w:rsidR="00112F67" w:rsidRPr="00C33CDA">
        <w:rPr>
          <w:sz w:val="23"/>
          <w:szCs w:val="23"/>
        </w:rPr>
        <w:t xml:space="preserve"> </w:t>
      </w:r>
      <w:r w:rsidR="004E606D">
        <w:rPr>
          <w:sz w:val="23"/>
          <w:szCs w:val="23"/>
        </w:rPr>
        <w:t xml:space="preserve">They </w:t>
      </w:r>
      <w:r w:rsidR="00112F67" w:rsidRPr="00C33CDA">
        <w:rPr>
          <w:sz w:val="23"/>
          <w:szCs w:val="23"/>
        </w:rPr>
        <w:t xml:space="preserve">developed and used their own assessment which focused on 3 simple parameters: the infant’s ability to eat, to sleep, and to be consoled. If the infant was able to </w:t>
      </w:r>
      <w:r w:rsidR="000529FA" w:rsidRPr="00C33CDA">
        <w:rPr>
          <w:sz w:val="23"/>
          <w:szCs w:val="23"/>
        </w:rPr>
        <w:t xml:space="preserve">E) </w:t>
      </w:r>
      <w:r w:rsidR="00112F67" w:rsidRPr="00C33CDA">
        <w:rPr>
          <w:sz w:val="23"/>
          <w:szCs w:val="23"/>
        </w:rPr>
        <w:t>breastfeed effectively or to take ≥1 oz</w:t>
      </w:r>
      <w:r w:rsidR="0014672F">
        <w:rPr>
          <w:sz w:val="23"/>
          <w:szCs w:val="23"/>
        </w:rPr>
        <w:t>.</w:t>
      </w:r>
      <w:r w:rsidR="00112F67" w:rsidRPr="00C33CDA">
        <w:rPr>
          <w:sz w:val="23"/>
          <w:szCs w:val="23"/>
        </w:rPr>
        <w:t xml:space="preserve"> from a bottle per feed, </w:t>
      </w:r>
      <w:r w:rsidR="000529FA" w:rsidRPr="00C33CDA">
        <w:rPr>
          <w:sz w:val="23"/>
          <w:szCs w:val="23"/>
        </w:rPr>
        <w:t xml:space="preserve">S) </w:t>
      </w:r>
      <w:r w:rsidR="00112F67" w:rsidRPr="00C33CDA">
        <w:rPr>
          <w:sz w:val="23"/>
          <w:szCs w:val="23"/>
        </w:rPr>
        <w:t>to sleep undisturbed for ≥1 hour, and,</w:t>
      </w:r>
      <w:r w:rsidR="000529FA" w:rsidRPr="00C33CDA">
        <w:rPr>
          <w:sz w:val="23"/>
          <w:szCs w:val="23"/>
        </w:rPr>
        <w:t xml:space="preserve"> C)</w:t>
      </w:r>
      <w:r w:rsidR="00112F67" w:rsidRPr="00C33CDA">
        <w:rPr>
          <w:sz w:val="23"/>
          <w:szCs w:val="23"/>
        </w:rPr>
        <w:t xml:space="preserve"> </w:t>
      </w:r>
      <w:r w:rsidR="000529FA" w:rsidRPr="00C33CDA">
        <w:rPr>
          <w:sz w:val="23"/>
          <w:szCs w:val="23"/>
        </w:rPr>
        <w:t xml:space="preserve">be consoled within 10 </w:t>
      </w:r>
      <w:r w:rsidR="00112F67" w:rsidRPr="00C33CDA">
        <w:rPr>
          <w:sz w:val="23"/>
          <w:szCs w:val="23"/>
        </w:rPr>
        <w:t>minutes</w:t>
      </w:r>
      <w:r w:rsidR="000529FA" w:rsidRPr="00C33CDA">
        <w:rPr>
          <w:sz w:val="23"/>
          <w:szCs w:val="23"/>
        </w:rPr>
        <w:t xml:space="preserve"> when crying</w:t>
      </w:r>
      <w:r w:rsidR="00112F67" w:rsidRPr="00C33CDA">
        <w:rPr>
          <w:sz w:val="23"/>
          <w:szCs w:val="23"/>
        </w:rPr>
        <w:t>, then morphine was neither started nor increased regardless of ot</w:t>
      </w:r>
      <w:r w:rsidR="000529FA" w:rsidRPr="00C33CDA">
        <w:rPr>
          <w:sz w:val="23"/>
          <w:szCs w:val="23"/>
        </w:rPr>
        <w:t xml:space="preserve">her signs of withdrawal. If the </w:t>
      </w:r>
      <w:r w:rsidR="00112F67" w:rsidRPr="00C33CDA">
        <w:rPr>
          <w:sz w:val="23"/>
          <w:szCs w:val="23"/>
        </w:rPr>
        <w:t xml:space="preserve">infant did not meet </w:t>
      </w:r>
      <w:r w:rsidR="00655BFF" w:rsidRPr="00C33CDA">
        <w:rPr>
          <w:sz w:val="23"/>
          <w:szCs w:val="23"/>
        </w:rPr>
        <w:t>ESC</w:t>
      </w:r>
      <w:r w:rsidR="00112F67" w:rsidRPr="00C33CDA">
        <w:rPr>
          <w:sz w:val="23"/>
          <w:szCs w:val="23"/>
        </w:rPr>
        <w:t xml:space="preserve"> criteria, staff first attempted to maximize </w:t>
      </w:r>
      <w:proofErr w:type="spellStart"/>
      <w:r w:rsidR="00112F67" w:rsidRPr="00C33CDA">
        <w:rPr>
          <w:sz w:val="23"/>
          <w:szCs w:val="23"/>
        </w:rPr>
        <w:t>nonpharma</w:t>
      </w:r>
      <w:r w:rsidR="00655BFF" w:rsidRPr="00C33CDA">
        <w:rPr>
          <w:sz w:val="23"/>
          <w:szCs w:val="23"/>
        </w:rPr>
        <w:t>cologic</w:t>
      </w:r>
      <w:proofErr w:type="spellEnd"/>
      <w:r w:rsidR="00655BFF" w:rsidRPr="00C33CDA">
        <w:rPr>
          <w:sz w:val="23"/>
          <w:szCs w:val="23"/>
        </w:rPr>
        <w:t xml:space="preserve"> interventions. I</w:t>
      </w:r>
      <w:r w:rsidR="00112F67" w:rsidRPr="00C33CDA">
        <w:rPr>
          <w:sz w:val="23"/>
          <w:szCs w:val="23"/>
        </w:rPr>
        <w:t>f these attempts were unsuccessful, morphine was initiated or increased.</w:t>
      </w:r>
      <w:r w:rsidR="00655BFF" w:rsidRPr="00C33CDA">
        <w:rPr>
          <w:sz w:val="23"/>
          <w:szCs w:val="23"/>
        </w:rPr>
        <w:t xml:space="preserve"> </w:t>
      </w:r>
      <w:r w:rsidR="000529FA" w:rsidRPr="00C33CDA">
        <w:rPr>
          <w:sz w:val="23"/>
          <w:szCs w:val="23"/>
        </w:rPr>
        <w:t xml:space="preserve">As a result of their ESC method, they reduced </w:t>
      </w:r>
      <w:r w:rsidR="00655BFF" w:rsidRPr="00C33CDA">
        <w:rPr>
          <w:sz w:val="23"/>
          <w:szCs w:val="23"/>
        </w:rPr>
        <w:t xml:space="preserve">their </w:t>
      </w:r>
      <w:r w:rsidR="000529FA" w:rsidRPr="00C33CDA">
        <w:rPr>
          <w:sz w:val="23"/>
          <w:szCs w:val="23"/>
        </w:rPr>
        <w:t>average length of stay</w:t>
      </w:r>
      <w:r w:rsidR="00655BFF" w:rsidRPr="00C33CDA">
        <w:rPr>
          <w:sz w:val="23"/>
          <w:szCs w:val="23"/>
        </w:rPr>
        <w:t xml:space="preserve"> from 22.4 days to 5.9 days</w:t>
      </w:r>
      <w:r w:rsidR="000529FA" w:rsidRPr="00C33CDA">
        <w:rPr>
          <w:sz w:val="23"/>
          <w:szCs w:val="23"/>
        </w:rPr>
        <w:t xml:space="preserve">, </w:t>
      </w:r>
      <w:r w:rsidR="00655BFF" w:rsidRPr="00C33CDA">
        <w:rPr>
          <w:sz w:val="23"/>
          <w:szCs w:val="23"/>
        </w:rPr>
        <w:t xml:space="preserve">decreased </w:t>
      </w:r>
      <w:r w:rsidR="000529FA" w:rsidRPr="00C33CDA">
        <w:rPr>
          <w:sz w:val="23"/>
          <w:szCs w:val="23"/>
        </w:rPr>
        <w:t>morphine use</w:t>
      </w:r>
      <w:r w:rsidR="00655BFF" w:rsidRPr="00C33CDA">
        <w:rPr>
          <w:sz w:val="23"/>
          <w:szCs w:val="23"/>
        </w:rPr>
        <w:t xml:space="preserve"> from 98% to 14%</w:t>
      </w:r>
      <w:r w:rsidR="000529FA" w:rsidRPr="00C33CDA">
        <w:rPr>
          <w:sz w:val="23"/>
          <w:szCs w:val="23"/>
        </w:rPr>
        <w:t xml:space="preserve">, and </w:t>
      </w:r>
      <w:r w:rsidR="00655BFF" w:rsidRPr="00C33CDA">
        <w:rPr>
          <w:sz w:val="23"/>
          <w:szCs w:val="23"/>
        </w:rPr>
        <w:t xml:space="preserve">cut </w:t>
      </w:r>
      <w:r w:rsidR="000529FA" w:rsidRPr="00C33CDA">
        <w:rPr>
          <w:sz w:val="23"/>
          <w:szCs w:val="23"/>
        </w:rPr>
        <w:t>cost of hospitalization</w:t>
      </w:r>
      <w:r w:rsidR="00655BFF" w:rsidRPr="00C33CDA">
        <w:rPr>
          <w:sz w:val="23"/>
          <w:szCs w:val="23"/>
        </w:rPr>
        <w:t xml:space="preserve"> from $44,824 to $10,289</w:t>
      </w:r>
      <w:r w:rsidR="000529FA" w:rsidRPr="00C33CDA">
        <w:rPr>
          <w:sz w:val="23"/>
          <w:szCs w:val="23"/>
        </w:rPr>
        <w:t>.</w:t>
      </w:r>
      <w:r w:rsidR="00655BFF" w:rsidRPr="00C33CDA">
        <w:rPr>
          <w:rStyle w:val="EndnoteReference"/>
          <w:sz w:val="23"/>
          <w:szCs w:val="23"/>
        </w:rPr>
        <w:endnoteReference w:id="4"/>
      </w:r>
    </w:p>
    <w:p w:rsidR="00707F20" w:rsidRPr="000949DB" w:rsidRDefault="00584C92" w:rsidP="0089496E">
      <w:pPr>
        <w:shd w:val="clear" w:color="auto" w:fill="F2DBDB" w:themeFill="accent2" w:themeFillTint="33"/>
        <w:spacing w:before="60" w:after="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What About B</w:t>
      </w:r>
      <w:bookmarkStart w:id="0" w:name="_GoBack"/>
      <w:bookmarkEnd w:id="0"/>
      <w:r w:rsidR="00610379" w:rsidRPr="000949DB">
        <w:rPr>
          <w:b/>
          <w:sz w:val="26"/>
          <w:szCs w:val="26"/>
        </w:rPr>
        <w:t>reastfeeding?</w:t>
      </w:r>
    </w:p>
    <w:p w:rsidR="00655BFF" w:rsidRPr="00C33CDA" w:rsidRDefault="00707F20" w:rsidP="0089496E">
      <w:pPr>
        <w:spacing w:after="60"/>
        <w:rPr>
          <w:b/>
          <w:sz w:val="23"/>
          <w:szCs w:val="23"/>
        </w:rPr>
      </w:pPr>
      <w:r w:rsidRPr="00C33CDA">
        <w:rPr>
          <w:sz w:val="23"/>
          <w:szCs w:val="23"/>
        </w:rPr>
        <w:t>The American Academy of Pediatrics removed the restrictions on breastfeeding for mothe</w:t>
      </w:r>
      <w:r w:rsidR="004E606D">
        <w:rPr>
          <w:sz w:val="23"/>
          <w:szCs w:val="23"/>
        </w:rPr>
        <w:t xml:space="preserve">rs on any dosage of methadone. </w:t>
      </w:r>
      <w:r w:rsidRPr="00C33CDA">
        <w:rPr>
          <w:sz w:val="23"/>
          <w:szCs w:val="23"/>
        </w:rPr>
        <w:t>Breastmilk contains only minimal quantities of methadone and buprenorphine.</w:t>
      </w:r>
      <w:r w:rsidR="004E606D">
        <w:rPr>
          <w:sz w:val="23"/>
          <w:szCs w:val="23"/>
        </w:rPr>
        <w:t xml:space="preserve"> (</w:t>
      </w:r>
      <w:proofErr w:type="spellStart"/>
      <w:r w:rsidR="004E606D" w:rsidRPr="004E606D">
        <w:rPr>
          <w:sz w:val="23"/>
          <w:szCs w:val="23"/>
        </w:rPr>
        <w:t>Kocherlakota</w:t>
      </w:r>
      <w:proofErr w:type="spellEnd"/>
      <w:r w:rsidR="004E606D">
        <w:rPr>
          <w:sz w:val="23"/>
          <w:szCs w:val="23"/>
        </w:rPr>
        <w:t>, 2014)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5"/>
        <w:gridCol w:w="5457"/>
      </w:tblGrid>
      <w:tr w:rsidR="00655BFF" w:rsidRPr="00C33CDA" w:rsidTr="004D7163">
        <w:tc>
          <w:tcPr>
            <w:tcW w:w="5148" w:type="dxa"/>
          </w:tcPr>
          <w:p w:rsidR="00655BFF" w:rsidRPr="00C33CDA" w:rsidRDefault="00707F20" w:rsidP="00377F19">
            <w:pPr>
              <w:spacing w:before="120" w:after="120"/>
              <w:rPr>
                <w:sz w:val="23"/>
                <w:szCs w:val="23"/>
              </w:rPr>
            </w:pPr>
            <w:r w:rsidRPr="00C33CDA">
              <w:rPr>
                <w:sz w:val="23"/>
                <w:szCs w:val="23"/>
              </w:rPr>
              <w:t>Benefits:</w:t>
            </w:r>
          </w:p>
          <w:p w:rsidR="00707F20" w:rsidRPr="00C33CDA" w:rsidRDefault="00707F20" w:rsidP="00707F20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sz w:val="23"/>
                <w:szCs w:val="23"/>
              </w:rPr>
            </w:pPr>
            <w:r w:rsidRPr="00C33CDA">
              <w:rPr>
                <w:sz w:val="23"/>
                <w:szCs w:val="23"/>
              </w:rPr>
              <w:t>Enhances mother-infant bonding</w:t>
            </w:r>
          </w:p>
          <w:p w:rsidR="00707F20" w:rsidRPr="00C33CDA" w:rsidRDefault="00707F20" w:rsidP="00707F20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sz w:val="23"/>
                <w:szCs w:val="23"/>
              </w:rPr>
            </w:pPr>
            <w:r w:rsidRPr="00C33CDA">
              <w:rPr>
                <w:sz w:val="23"/>
                <w:szCs w:val="23"/>
              </w:rPr>
              <w:t>Encourages active maternal participation in her infant’s care.</w:t>
            </w:r>
          </w:p>
        </w:tc>
        <w:tc>
          <w:tcPr>
            <w:tcW w:w="5580" w:type="dxa"/>
          </w:tcPr>
          <w:p w:rsidR="00655BFF" w:rsidRPr="00C33CDA" w:rsidRDefault="00707F20" w:rsidP="00377F19">
            <w:pPr>
              <w:spacing w:before="120" w:after="120"/>
              <w:rPr>
                <w:sz w:val="23"/>
                <w:szCs w:val="23"/>
              </w:rPr>
            </w:pPr>
            <w:r w:rsidRPr="00C33CDA">
              <w:rPr>
                <w:sz w:val="23"/>
                <w:szCs w:val="23"/>
              </w:rPr>
              <w:t>Contraindications:</w:t>
            </w:r>
          </w:p>
          <w:p w:rsidR="00707F20" w:rsidRPr="00C33CDA" w:rsidRDefault="00707F20" w:rsidP="00707F2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sz w:val="23"/>
                <w:szCs w:val="23"/>
              </w:rPr>
            </w:pPr>
            <w:r w:rsidRPr="00C33CDA">
              <w:rPr>
                <w:sz w:val="23"/>
                <w:szCs w:val="23"/>
              </w:rPr>
              <w:t>Mother is taking illicit drugs</w:t>
            </w:r>
            <w:r w:rsidR="004D7163">
              <w:rPr>
                <w:sz w:val="23"/>
                <w:szCs w:val="23"/>
              </w:rPr>
              <w:t xml:space="preserve"> and not in recovery</w:t>
            </w:r>
          </w:p>
          <w:p w:rsidR="00707F20" w:rsidRPr="00C33CDA" w:rsidRDefault="00707F20" w:rsidP="00707F2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sz w:val="23"/>
                <w:szCs w:val="23"/>
              </w:rPr>
            </w:pPr>
            <w:r w:rsidRPr="00C33CDA">
              <w:rPr>
                <w:sz w:val="23"/>
                <w:szCs w:val="23"/>
              </w:rPr>
              <w:t xml:space="preserve">Mother has </w:t>
            </w:r>
            <w:proofErr w:type="spellStart"/>
            <w:r w:rsidRPr="00C33CDA">
              <w:rPr>
                <w:sz w:val="23"/>
                <w:szCs w:val="23"/>
              </w:rPr>
              <w:t>polydrug</w:t>
            </w:r>
            <w:proofErr w:type="spellEnd"/>
            <w:r w:rsidRPr="00C33CDA">
              <w:rPr>
                <w:sz w:val="23"/>
                <w:szCs w:val="23"/>
              </w:rPr>
              <w:t xml:space="preserve"> abuse</w:t>
            </w:r>
          </w:p>
          <w:p w:rsidR="00707F20" w:rsidRPr="00C33CDA" w:rsidRDefault="00707F20" w:rsidP="00707F2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sz w:val="23"/>
                <w:szCs w:val="23"/>
              </w:rPr>
            </w:pPr>
            <w:r w:rsidRPr="00C33CDA">
              <w:rPr>
                <w:sz w:val="23"/>
                <w:szCs w:val="23"/>
              </w:rPr>
              <w:t>Mother is infected with HIV</w:t>
            </w:r>
          </w:p>
        </w:tc>
      </w:tr>
    </w:tbl>
    <w:p w:rsidR="00610379" w:rsidRPr="0089496E" w:rsidRDefault="00610379" w:rsidP="00610379">
      <w:pPr>
        <w:pBdr>
          <w:top w:val="outset" w:sz="6" w:space="1" w:color="auto" w:shadow="1"/>
          <w:left w:val="outset" w:sz="6" w:space="4" w:color="auto" w:shadow="1"/>
          <w:bottom w:val="outset" w:sz="6" w:space="1" w:color="auto" w:shadow="1"/>
          <w:right w:val="outset" w:sz="6" w:space="4" w:color="auto" w:shadow="1"/>
        </w:pBdr>
        <w:spacing w:before="240" w:after="120"/>
        <w:jc w:val="center"/>
        <w:rPr>
          <w:b/>
          <w:sz w:val="26"/>
          <w:szCs w:val="26"/>
        </w:rPr>
      </w:pPr>
      <w:r w:rsidRPr="0089496E">
        <w:rPr>
          <w:b/>
          <w:sz w:val="26"/>
          <w:szCs w:val="26"/>
        </w:rPr>
        <w:lastRenderedPageBreak/>
        <w:t>Long Term Management Considerations</w:t>
      </w:r>
    </w:p>
    <w:p w:rsidR="00707F20" w:rsidRPr="00B212F8" w:rsidRDefault="00707F20" w:rsidP="0089496E">
      <w:pPr>
        <w:spacing w:after="60"/>
        <w:rPr>
          <w:rStyle w:val="Hyperlink"/>
          <w:color w:val="auto"/>
          <w:sz w:val="23"/>
          <w:szCs w:val="23"/>
          <w:u w:val="none"/>
          <w:lang w:eastAsia="ja-JP"/>
        </w:rPr>
      </w:pPr>
      <w:r w:rsidRPr="00B212F8">
        <w:rPr>
          <w:rStyle w:val="Hyperlink"/>
          <w:color w:val="auto"/>
          <w:sz w:val="23"/>
          <w:szCs w:val="23"/>
          <w:u w:val="none"/>
          <w:lang w:eastAsia="ja-JP"/>
        </w:rPr>
        <w:t xml:space="preserve">There is </w:t>
      </w:r>
      <w:r w:rsidR="00EC7AAB" w:rsidRPr="00B212F8">
        <w:rPr>
          <w:rStyle w:val="Hyperlink"/>
          <w:color w:val="auto"/>
          <w:sz w:val="23"/>
          <w:szCs w:val="23"/>
          <w:u w:val="none"/>
          <w:lang w:eastAsia="ja-JP"/>
        </w:rPr>
        <w:t>limited</w:t>
      </w:r>
      <w:r w:rsidR="00B31985" w:rsidRPr="00B212F8">
        <w:rPr>
          <w:rStyle w:val="Hyperlink"/>
          <w:color w:val="auto"/>
          <w:sz w:val="23"/>
          <w:szCs w:val="23"/>
          <w:u w:val="none"/>
          <w:lang w:eastAsia="ja-JP"/>
        </w:rPr>
        <w:t xml:space="preserve"> information </w:t>
      </w:r>
      <w:r w:rsidR="00EC7AAB" w:rsidRPr="00B212F8">
        <w:rPr>
          <w:rStyle w:val="Hyperlink"/>
          <w:color w:val="auto"/>
          <w:sz w:val="23"/>
          <w:szCs w:val="23"/>
          <w:u w:val="none"/>
          <w:lang w:eastAsia="ja-JP"/>
        </w:rPr>
        <w:t>on long term outcomes in this population. It has been difficult to study this population due to psychosocial issues, mistrust of healt</w:t>
      </w:r>
      <w:r w:rsidR="00B31985" w:rsidRPr="00B212F8">
        <w:rPr>
          <w:rStyle w:val="Hyperlink"/>
          <w:color w:val="auto"/>
          <w:sz w:val="23"/>
          <w:szCs w:val="23"/>
          <w:u w:val="none"/>
          <w:lang w:eastAsia="ja-JP"/>
        </w:rPr>
        <w:t>hcare professionals, family instability, out of home placements, and poverty.</w:t>
      </w:r>
      <w:r w:rsidR="00B31985" w:rsidRPr="00B212F8">
        <w:rPr>
          <w:rStyle w:val="EndnoteReference"/>
          <w:sz w:val="23"/>
          <w:szCs w:val="23"/>
          <w:lang w:eastAsia="ja-JP"/>
        </w:rPr>
        <w:endnoteReference w:id="5"/>
      </w:r>
      <w:r w:rsidR="00302BD6">
        <w:rPr>
          <w:rStyle w:val="Hyperlink"/>
          <w:color w:val="auto"/>
          <w:sz w:val="23"/>
          <w:szCs w:val="23"/>
          <w:u w:val="none"/>
          <w:lang w:eastAsia="ja-JP"/>
        </w:rPr>
        <w:t xml:space="preserve"> Mothers of infants with NAS often have a complex history of having experienced trauma and/or abuse.</w:t>
      </w:r>
      <w:r w:rsidR="00302BD6">
        <w:rPr>
          <w:rStyle w:val="EndnoteReference"/>
          <w:sz w:val="23"/>
          <w:szCs w:val="23"/>
          <w:lang w:eastAsia="ja-JP"/>
        </w:rPr>
        <w:endnoteReference w:id="6"/>
      </w:r>
      <w:r w:rsidR="00302BD6">
        <w:rPr>
          <w:rStyle w:val="Hyperlink"/>
          <w:color w:val="auto"/>
          <w:sz w:val="23"/>
          <w:szCs w:val="23"/>
          <w:u w:val="none"/>
          <w:lang w:eastAsia="ja-JP"/>
        </w:rPr>
        <w:t xml:space="preserve"> Reducing the stigma for these mothers increases the quality of the care for the child.</w:t>
      </w:r>
    </w:p>
    <w:p w:rsidR="00707F20" w:rsidRPr="00B212F8" w:rsidRDefault="00B31985" w:rsidP="0089496E">
      <w:pPr>
        <w:spacing w:after="60"/>
        <w:rPr>
          <w:rStyle w:val="Hyperlink"/>
          <w:color w:val="auto"/>
          <w:sz w:val="23"/>
          <w:szCs w:val="23"/>
          <w:u w:val="none"/>
          <w:lang w:eastAsia="ja-JP"/>
        </w:rPr>
      </w:pPr>
      <w:r w:rsidRPr="00B212F8">
        <w:rPr>
          <w:rStyle w:val="Hyperlink"/>
          <w:color w:val="auto"/>
          <w:sz w:val="23"/>
          <w:szCs w:val="23"/>
          <w:u w:val="none"/>
          <w:lang w:eastAsia="ja-JP"/>
        </w:rPr>
        <w:t xml:space="preserve">Infants and children with a history of NAS are at increased risk for motor deficits, cognitive delays, hyperactivity, impulsivity, attention deficit, behavior problems, vision issues, and suboptimal growth. </w:t>
      </w:r>
      <w:r w:rsidR="00116820" w:rsidRPr="00B212F8">
        <w:rPr>
          <w:rStyle w:val="Hyperlink"/>
          <w:color w:val="auto"/>
          <w:sz w:val="23"/>
          <w:szCs w:val="23"/>
          <w:u w:val="none"/>
          <w:lang w:eastAsia="ja-JP"/>
        </w:rPr>
        <w:t>Primary care providers should</w:t>
      </w:r>
      <w:r w:rsidRPr="00B212F8">
        <w:rPr>
          <w:rStyle w:val="Hyperlink"/>
          <w:color w:val="auto"/>
          <w:sz w:val="23"/>
          <w:szCs w:val="23"/>
          <w:u w:val="none"/>
          <w:lang w:eastAsia="ja-JP"/>
        </w:rPr>
        <w:t xml:space="preserve"> </w:t>
      </w:r>
      <w:r w:rsidR="00610DAB" w:rsidRPr="00B212F8">
        <w:rPr>
          <w:rStyle w:val="Hyperlink"/>
          <w:color w:val="auto"/>
          <w:sz w:val="23"/>
          <w:szCs w:val="23"/>
          <w:u w:val="none"/>
          <w:lang w:eastAsia="ja-JP"/>
        </w:rPr>
        <w:t>closely monitor the</w:t>
      </w:r>
      <w:r w:rsidR="00116820" w:rsidRPr="00B212F8">
        <w:rPr>
          <w:rStyle w:val="Hyperlink"/>
          <w:color w:val="auto"/>
          <w:sz w:val="23"/>
          <w:szCs w:val="23"/>
          <w:u w:val="none"/>
          <w:lang w:eastAsia="ja-JP"/>
        </w:rPr>
        <w:t xml:space="preserve"> development </w:t>
      </w:r>
      <w:r w:rsidR="00610DAB" w:rsidRPr="00B212F8">
        <w:rPr>
          <w:rStyle w:val="Hyperlink"/>
          <w:color w:val="auto"/>
          <w:sz w:val="23"/>
          <w:szCs w:val="23"/>
          <w:u w:val="none"/>
          <w:lang w:eastAsia="ja-JP"/>
        </w:rPr>
        <w:t xml:space="preserve">of patients with a history of NAS </w:t>
      </w:r>
      <w:r w:rsidR="00116820" w:rsidRPr="00B212F8">
        <w:rPr>
          <w:rStyle w:val="Hyperlink"/>
          <w:color w:val="auto"/>
          <w:sz w:val="23"/>
          <w:szCs w:val="23"/>
          <w:u w:val="none"/>
          <w:lang w:eastAsia="ja-JP"/>
        </w:rPr>
        <w:t xml:space="preserve">and have a low threshold for referring to a neurodevelopmental specialist. A referral for ophthalmologic assessment should also be considered to identify strabismus, nystagmus, refractive errors or other visual deficits.  Growth and nutrition </w:t>
      </w:r>
      <w:r w:rsidR="00610DAB" w:rsidRPr="00B212F8">
        <w:rPr>
          <w:rStyle w:val="Hyperlink"/>
          <w:color w:val="auto"/>
          <w:sz w:val="23"/>
          <w:szCs w:val="23"/>
          <w:u w:val="none"/>
          <w:lang w:eastAsia="ja-JP"/>
        </w:rPr>
        <w:t>should be followed</w:t>
      </w:r>
      <w:r w:rsidR="009E0EDA" w:rsidRPr="00B212F8">
        <w:rPr>
          <w:rStyle w:val="Hyperlink"/>
          <w:color w:val="auto"/>
          <w:sz w:val="23"/>
          <w:szCs w:val="23"/>
          <w:u w:val="none"/>
          <w:lang w:eastAsia="ja-JP"/>
        </w:rPr>
        <w:t xml:space="preserve"> to identify failure to thrive or short stature.</w:t>
      </w: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5487"/>
      </w:tblGrid>
      <w:tr w:rsidR="00AB59D5" w:rsidRPr="00AB59D5" w:rsidTr="00AB59D5">
        <w:trPr>
          <w:cantSplit/>
          <w:trHeight w:val="222"/>
        </w:trPr>
        <w:tc>
          <w:tcPr>
            <w:tcW w:w="1063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9D5" w:rsidRDefault="00AB59D5" w:rsidP="00AB59D5">
            <w:pPr>
              <w:pStyle w:val="Heading3"/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AB59D5">
              <w:rPr>
                <w:rFonts w:ascii="Times New Roman" w:eastAsia="Times New Roman" w:hAnsi="Times New Roman" w:cs="Times New Roman"/>
                <w:color w:val="000000"/>
              </w:rPr>
              <w:t>Special Needs Information and Resources:</w:t>
            </w:r>
          </w:p>
          <w:p w:rsidR="00AB59D5" w:rsidRPr="00B212F8" w:rsidRDefault="00AB59D5" w:rsidP="00AB59D5">
            <w:pPr>
              <w:pStyle w:val="Body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212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(3)</w:t>
            </w:r>
          </w:p>
          <w:p w:rsidR="00AB59D5" w:rsidRPr="00B212F8" w:rsidRDefault="00AB59D5" w:rsidP="00AB59D5">
            <w:pPr>
              <w:pStyle w:val="Body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212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(4)</w:t>
            </w:r>
          </w:p>
          <w:p w:rsidR="005721E6" w:rsidRPr="00AC621D" w:rsidRDefault="00AB59D5" w:rsidP="00AB59D5">
            <w:pPr>
              <w:spacing w:after="60"/>
              <w:rPr>
                <w:color w:val="000000"/>
                <w:sz w:val="21"/>
                <w:szCs w:val="21"/>
              </w:rPr>
            </w:pPr>
            <w:r w:rsidRPr="00B212F8">
              <w:rPr>
                <w:color w:val="000000"/>
                <w:sz w:val="21"/>
                <w:szCs w:val="21"/>
              </w:rPr>
              <w:t>(5)</w:t>
            </w:r>
          </w:p>
        </w:tc>
      </w:tr>
      <w:tr w:rsidR="00AB59D5" w:rsidRPr="00AB59D5" w:rsidTr="005721E6">
        <w:trPr>
          <w:cantSplit/>
          <w:trHeight w:val="270"/>
        </w:trPr>
        <w:tc>
          <w:tcPr>
            <w:tcW w:w="5148" w:type="dxa"/>
            <w:tcBorders>
              <w:left w:val="double" w:sz="4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037" w:rsidRPr="00B212F8" w:rsidRDefault="00A93037">
            <w:pPr>
              <w:pStyle w:val="Body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212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Parent</w:t>
            </w:r>
            <w:r w:rsidR="005721E6" w:rsidRPr="00B212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-Child Assistance Program (PCAP</w:t>
            </w:r>
            <w:r w:rsidR="00B212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037" w:rsidRPr="00B212F8" w:rsidRDefault="00584C92" w:rsidP="005721E6">
            <w:pPr>
              <w:pStyle w:val="Body"/>
              <w:rPr>
                <w:rFonts w:ascii="Times New Roman" w:hAnsi="Times New Roman" w:cs="Times New Roman"/>
                <w:color w:val="040DBC"/>
                <w:sz w:val="21"/>
                <w:szCs w:val="21"/>
              </w:rPr>
            </w:pPr>
            <w:hyperlink r:id="rId9" w:history="1">
              <w:r w:rsidR="00A93037" w:rsidRPr="00B212F8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http://depts.washington.edu/pcapuw/</w:t>
              </w:r>
            </w:hyperlink>
          </w:p>
        </w:tc>
      </w:tr>
      <w:tr w:rsidR="005721E6" w:rsidRPr="00AB59D5" w:rsidTr="005721E6">
        <w:trPr>
          <w:cantSplit/>
          <w:trHeight w:val="516"/>
        </w:trPr>
        <w:tc>
          <w:tcPr>
            <w:tcW w:w="5148" w:type="dxa"/>
            <w:tcBorders>
              <w:left w:val="double" w:sz="4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1E6" w:rsidRPr="00B212F8" w:rsidRDefault="005721E6" w:rsidP="005721E6">
            <w:pPr>
              <w:pStyle w:val="Body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212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WA State Health Care Authority First Steps Program</w:t>
            </w:r>
          </w:p>
          <w:p w:rsidR="005721E6" w:rsidRPr="00B212F8" w:rsidRDefault="005721E6">
            <w:pPr>
              <w:pStyle w:val="Body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1E6" w:rsidRPr="00B212F8" w:rsidRDefault="00584C92" w:rsidP="005721E6">
            <w:pPr>
              <w:pStyle w:val="Body"/>
              <w:rPr>
                <w:rFonts w:ascii="Times New Roman" w:hAnsi="Times New Roman" w:cs="Times New Roman"/>
                <w:color w:val="040DBC"/>
                <w:sz w:val="21"/>
                <w:szCs w:val="21"/>
                <w:u w:val="single"/>
              </w:rPr>
            </w:pPr>
            <w:hyperlink r:id="rId10" w:history="1">
              <w:r w:rsidR="005721E6" w:rsidRPr="00B212F8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https://www.hca.wa.gov/health-care-services-supports/apple-health-medicaid-coverage/first-steps-maternity-and-infant-care</w:t>
              </w:r>
            </w:hyperlink>
          </w:p>
          <w:p w:rsidR="005721E6" w:rsidRPr="00B212F8" w:rsidRDefault="005721E6" w:rsidP="00A93037">
            <w:pPr>
              <w:pStyle w:val="Body"/>
              <w:rPr>
                <w:sz w:val="21"/>
                <w:szCs w:val="21"/>
              </w:rPr>
            </w:pPr>
          </w:p>
        </w:tc>
      </w:tr>
      <w:tr w:rsidR="00E43F7A" w:rsidRPr="00AB59D5" w:rsidTr="005721E6">
        <w:trPr>
          <w:cantSplit/>
          <w:trHeight w:val="214"/>
        </w:trPr>
        <w:tc>
          <w:tcPr>
            <w:tcW w:w="514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F7A" w:rsidRPr="00B212F8" w:rsidRDefault="00E43F7A" w:rsidP="0090320E">
            <w:pPr>
              <w:pStyle w:val="Body"/>
              <w:tabs>
                <w:tab w:val="left" w:pos="342"/>
              </w:tabs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212F8">
              <w:rPr>
                <w:rFonts w:ascii="Times New Roman" w:hAnsi="Times New Roman"/>
                <w:color w:val="000000"/>
                <w:sz w:val="21"/>
                <w:szCs w:val="21"/>
              </w:rPr>
              <w:t>WithinReach Family Health Hotline and Website</w:t>
            </w:r>
          </w:p>
          <w:p w:rsidR="00E43F7A" w:rsidRPr="00B212F8" w:rsidRDefault="00E43F7A" w:rsidP="0090320E">
            <w:pPr>
              <w:pStyle w:val="Body"/>
              <w:tabs>
                <w:tab w:val="left" w:pos="342"/>
              </w:tabs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487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F7A" w:rsidRPr="00B212F8" w:rsidRDefault="00E43F7A" w:rsidP="0090320E">
            <w:pPr>
              <w:pStyle w:val="Body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212F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Phone number: 1-800-322-2588, 1-800-833-6388 TTD </w:t>
            </w:r>
          </w:p>
          <w:p w:rsidR="00E43F7A" w:rsidRPr="00B212F8" w:rsidRDefault="00E43F7A" w:rsidP="0090320E">
            <w:pPr>
              <w:pStyle w:val="Body"/>
              <w:rPr>
                <w:rFonts w:ascii="Times New Roman" w:hAnsi="Times New Roman"/>
                <w:color w:val="040DBC"/>
                <w:sz w:val="21"/>
                <w:szCs w:val="21"/>
              </w:rPr>
            </w:pPr>
            <w:r w:rsidRPr="00B212F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Website: </w:t>
            </w:r>
            <w:hyperlink r:id="rId11" w:history="1">
              <w:r w:rsidRPr="00B212F8">
                <w:rPr>
                  <w:rStyle w:val="Hyperlink"/>
                  <w:rFonts w:ascii="Times New Roman" w:hAnsi="Times New Roman"/>
                  <w:sz w:val="21"/>
                  <w:szCs w:val="21"/>
                </w:rPr>
                <w:t>www.ParentHelp123.org</w:t>
              </w:r>
            </w:hyperlink>
            <w:r w:rsidRPr="00B212F8">
              <w:rPr>
                <w:rFonts w:ascii="Times New Roman" w:hAnsi="Times New Roman"/>
                <w:color w:val="040DBC"/>
                <w:sz w:val="21"/>
                <w:szCs w:val="21"/>
                <w:u w:val="single"/>
              </w:rPr>
              <w:t xml:space="preserve"> </w:t>
            </w:r>
          </w:p>
        </w:tc>
      </w:tr>
      <w:tr w:rsidR="00E43F7A" w:rsidRPr="00AB59D5" w:rsidTr="005721E6">
        <w:trPr>
          <w:cantSplit/>
          <w:trHeight w:val="305"/>
        </w:trPr>
        <w:tc>
          <w:tcPr>
            <w:tcW w:w="514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F7A" w:rsidRPr="00B212F8" w:rsidRDefault="00E43F7A" w:rsidP="0090320E">
            <w:pPr>
              <w:pStyle w:val="Body"/>
              <w:tabs>
                <w:tab w:val="left" w:pos="342"/>
              </w:tabs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212F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Early Support for Infants and Toddlers </w:t>
            </w:r>
            <w:r w:rsidR="0030762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(ESIT) </w:t>
            </w:r>
            <w:r w:rsidRPr="00B212F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Program </w:t>
            </w:r>
          </w:p>
        </w:tc>
        <w:tc>
          <w:tcPr>
            <w:tcW w:w="5487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62F" w:rsidRPr="00B212F8" w:rsidRDefault="00584C92" w:rsidP="0090320E">
            <w:pPr>
              <w:pStyle w:val="Body"/>
              <w:rPr>
                <w:rFonts w:ascii="Times New Roman" w:hAnsi="Times New Roman"/>
                <w:sz w:val="21"/>
                <w:szCs w:val="21"/>
              </w:rPr>
            </w:pPr>
            <w:hyperlink r:id="rId12" w:history="1">
              <w:r w:rsidR="0030762F" w:rsidRPr="00D06CB6">
                <w:rPr>
                  <w:rStyle w:val="Hyperlink"/>
                  <w:rFonts w:ascii="Times New Roman" w:hAnsi="Times New Roman"/>
                  <w:sz w:val="21"/>
                  <w:szCs w:val="21"/>
                </w:rPr>
                <w:t>https://www.dcyf.wa.gov/services/child-development-supports/esit</w:t>
              </w:r>
            </w:hyperlink>
          </w:p>
          <w:p w:rsidR="00E43F7A" w:rsidRPr="00B212F8" w:rsidRDefault="00E43F7A" w:rsidP="0090320E">
            <w:pPr>
              <w:pStyle w:val="Body"/>
              <w:rPr>
                <w:rFonts w:ascii="Times New Roman" w:hAnsi="Times New Roman"/>
                <w:color w:val="040DBC"/>
                <w:sz w:val="21"/>
                <w:szCs w:val="21"/>
              </w:rPr>
            </w:pPr>
            <w:r w:rsidRPr="00B212F8">
              <w:rPr>
                <w:rFonts w:ascii="Times New Roman" w:hAnsi="Times New Roman"/>
                <w:sz w:val="21"/>
                <w:szCs w:val="21"/>
              </w:rPr>
              <w:t>Phone number: 360-725-3500</w:t>
            </w:r>
          </w:p>
        </w:tc>
      </w:tr>
      <w:tr w:rsidR="00E43F7A" w:rsidRPr="00AB59D5" w:rsidTr="005721E6">
        <w:trPr>
          <w:cantSplit/>
          <w:trHeight w:val="308"/>
        </w:trPr>
        <w:tc>
          <w:tcPr>
            <w:tcW w:w="514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F7A" w:rsidRPr="00B212F8" w:rsidRDefault="00C175F3" w:rsidP="0090320E">
            <w:pPr>
              <w:pStyle w:val="Body"/>
              <w:tabs>
                <w:tab w:val="left" w:pos="342"/>
              </w:tabs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212F8">
              <w:rPr>
                <w:rFonts w:ascii="Times New Roman" w:hAnsi="Times New Roman"/>
                <w:color w:val="000000"/>
                <w:sz w:val="21"/>
                <w:szCs w:val="21"/>
              </w:rPr>
              <w:t>Providence Drug Exposed Newborns: Neonatal Abstinence Syndrome Course</w:t>
            </w:r>
          </w:p>
        </w:tc>
        <w:tc>
          <w:tcPr>
            <w:tcW w:w="5487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F7A" w:rsidRPr="00B212F8" w:rsidRDefault="00C175F3" w:rsidP="0090320E">
            <w:pPr>
              <w:pStyle w:val="Body"/>
              <w:rPr>
                <w:rFonts w:ascii="Times New Roman" w:hAnsi="Times New Roman"/>
                <w:color w:val="040DBC"/>
                <w:sz w:val="21"/>
                <w:szCs w:val="21"/>
                <w:u w:val="single"/>
              </w:rPr>
            </w:pPr>
            <w:r w:rsidRPr="00B212F8">
              <w:rPr>
                <w:rFonts w:ascii="Times New Roman" w:hAnsi="Times New Roman"/>
                <w:color w:val="040DBC"/>
                <w:sz w:val="21"/>
                <w:szCs w:val="21"/>
                <w:u w:val="single"/>
              </w:rPr>
              <w:t>https://washington.providence.org/events/ewa/professional-education/neonatal-abstinence-syndrome</w:t>
            </w:r>
          </w:p>
        </w:tc>
      </w:tr>
      <w:tr w:rsidR="00E43F7A" w:rsidRPr="00AB59D5" w:rsidTr="005721E6">
        <w:trPr>
          <w:cantSplit/>
          <w:trHeight w:val="308"/>
        </w:trPr>
        <w:tc>
          <w:tcPr>
            <w:tcW w:w="514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F7A" w:rsidRPr="00B212F8" w:rsidRDefault="00A93037" w:rsidP="0090320E">
            <w:pPr>
              <w:pStyle w:val="Body"/>
              <w:tabs>
                <w:tab w:val="left" w:pos="342"/>
              </w:tabs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212F8">
              <w:rPr>
                <w:rFonts w:ascii="Times New Roman" w:hAnsi="Times New Roman"/>
                <w:color w:val="000000"/>
                <w:sz w:val="21"/>
                <w:szCs w:val="21"/>
              </w:rPr>
              <w:t>Substance Abuse &amp; Mental Health Services Administration (</w:t>
            </w:r>
            <w:r w:rsidR="00415EA5" w:rsidRPr="00B212F8">
              <w:rPr>
                <w:rFonts w:ascii="Times New Roman" w:hAnsi="Times New Roman"/>
                <w:color w:val="000000"/>
                <w:sz w:val="21"/>
                <w:szCs w:val="21"/>
              </w:rPr>
              <w:t>SAMHSA</w:t>
            </w:r>
            <w:r w:rsidRPr="00B212F8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  <w:r w:rsidR="00415EA5" w:rsidRPr="00B212F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Buprenorphine Treatment Practitioner Locator</w:t>
            </w:r>
          </w:p>
        </w:tc>
        <w:tc>
          <w:tcPr>
            <w:tcW w:w="5487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037" w:rsidRPr="00B212F8" w:rsidRDefault="00584C92" w:rsidP="0090320E">
            <w:pPr>
              <w:pStyle w:val="Body"/>
              <w:rPr>
                <w:rFonts w:ascii="Times New Roman" w:hAnsi="Times New Roman"/>
                <w:color w:val="040DBC"/>
                <w:sz w:val="21"/>
                <w:szCs w:val="21"/>
              </w:rPr>
            </w:pPr>
            <w:hyperlink r:id="rId13" w:history="1">
              <w:r w:rsidR="00A93037" w:rsidRPr="00B212F8">
                <w:rPr>
                  <w:rStyle w:val="Hyperlink"/>
                  <w:rFonts w:ascii="Times New Roman" w:hAnsi="Times New Roman"/>
                  <w:sz w:val="21"/>
                  <w:szCs w:val="21"/>
                </w:rPr>
                <w:t>https://www.samhsa.gov/medication-assisted-treatment/physician-program-data/treatment-physician-locator?field_bup_physician_us_state_value=WA</w:t>
              </w:r>
            </w:hyperlink>
          </w:p>
        </w:tc>
      </w:tr>
      <w:tr w:rsidR="00E43F7A" w:rsidRPr="00AB59D5" w:rsidTr="005721E6">
        <w:trPr>
          <w:cantSplit/>
          <w:trHeight w:val="370"/>
        </w:trPr>
        <w:tc>
          <w:tcPr>
            <w:tcW w:w="514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F7A" w:rsidRPr="00B212F8" w:rsidRDefault="00415EA5" w:rsidP="0090320E">
            <w:pPr>
              <w:pStyle w:val="Body"/>
              <w:tabs>
                <w:tab w:val="left" w:pos="342"/>
              </w:tabs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212F8">
              <w:rPr>
                <w:rFonts w:ascii="Times New Roman" w:hAnsi="Times New Roman"/>
                <w:color w:val="000000"/>
                <w:sz w:val="21"/>
                <w:szCs w:val="21"/>
              </w:rPr>
              <w:t>SAMHSA Clinical Guidance for Treating Pregnant and Parenting Women With Opioid Use Disorder and Their Infants</w:t>
            </w:r>
          </w:p>
        </w:tc>
        <w:tc>
          <w:tcPr>
            <w:tcW w:w="5487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F7A" w:rsidRPr="00B212F8" w:rsidRDefault="00415EA5" w:rsidP="0090320E">
            <w:pPr>
              <w:pStyle w:val="Body"/>
              <w:rPr>
                <w:rFonts w:ascii="Times New Roman" w:hAnsi="Times New Roman"/>
                <w:color w:val="040DBC"/>
                <w:sz w:val="21"/>
                <w:szCs w:val="21"/>
                <w:u w:val="single"/>
              </w:rPr>
            </w:pPr>
            <w:r w:rsidRPr="00B212F8">
              <w:rPr>
                <w:rFonts w:ascii="Times New Roman" w:hAnsi="Times New Roman"/>
                <w:color w:val="040DBC"/>
                <w:sz w:val="21"/>
                <w:szCs w:val="21"/>
                <w:u w:val="single"/>
              </w:rPr>
              <w:t>https://store.samhsa.gov/product/Clinical-Guidance-for-Treating-Pregnant-and-Parenting-Women-With-Opioid-Use-Disorder-and-Their-Infants/SMA18-5054</w:t>
            </w:r>
          </w:p>
        </w:tc>
      </w:tr>
      <w:tr w:rsidR="005721E6" w:rsidRPr="00AB59D5" w:rsidTr="005721E6">
        <w:trPr>
          <w:cantSplit/>
          <w:trHeight w:val="370"/>
        </w:trPr>
        <w:tc>
          <w:tcPr>
            <w:tcW w:w="514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1E6" w:rsidRPr="00B212F8" w:rsidRDefault="005721E6" w:rsidP="005721E6">
            <w:pPr>
              <w:pStyle w:val="Body"/>
              <w:tabs>
                <w:tab w:val="left" w:pos="342"/>
              </w:tabs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212F8">
              <w:rPr>
                <w:rFonts w:ascii="Times New Roman" w:hAnsi="Times New Roman"/>
                <w:color w:val="000000"/>
                <w:sz w:val="21"/>
                <w:szCs w:val="21"/>
              </w:rPr>
              <w:t>Partnership for Drug-Free Kids and The Medicine Abuse Project – Pregnancy &amp; Opioids: What families need to know about opioid misuse and treatment during pregnancy</w:t>
            </w:r>
          </w:p>
        </w:tc>
        <w:tc>
          <w:tcPr>
            <w:tcW w:w="5487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1E6" w:rsidRPr="00B212F8" w:rsidRDefault="005721E6" w:rsidP="0090320E">
            <w:pPr>
              <w:pStyle w:val="Body"/>
              <w:rPr>
                <w:rFonts w:ascii="Times New Roman" w:hAnsi="Times New Roman"/>
                <w:color w:val="040DBC"/>
                <w:sz w:val="21"/>
                <w:szCs w:val="21"/>
                <w:u w:val="single"/>
              </w:rPr>
            </w:pPr>
            <w:r w:rsidRPr="00B212F8">
              <w:rPr>
                <w:rFonts w:ascii="Times New Roman" w:hAnsi="Times New Roman"/>
                <w:color w:val="040DBC"/>
                <w:sz w:val="21"/>
                <w:szCs w:val="21"/>
                <w:u w:val="single"/>
              </w:rPr>
              <w:t>https://drugfree.org/download/pregnancy-opioids/</w:t>
            </w:r>
          </w:p>
        </w:tc>
      </w:tr>
      <w:tr w:rsidR="005721E6" w:rsidRPr="00AB59D5" w:rsidTr="005721E6">
        <w:trPr>
          <w:cantSplit/>
          <w:trHeight w:val="493"/>
        </w:trPr>
        <w:tc>
          <w:tcPr>
            <w:tcW w:w="5148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1E6" w:rsidRPr="00B212F8" w:rsidRDefault="005721E6" w:rsidP="00E43F7A">
            <w:pPr>
              <w:pStyle w:val="Body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212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Infants with Prenatal Substance Exposure: Yale New Haven Children's Hospital's Approach</w:t>
            </w:r>
          </w:p>
        </w:tc>
        <w:tc>
          <w:tcPr>
            <w:tcW w:w="5487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1E6" w:rsidRPr="00B212F8" w:rsidRDefault="005721E6" w:rsidP="00AB59D5">
            <w:pPr>
              <w:pStyle w:val="Body"/>
              <w:rPr>
                <w:rFonts w:ascii="Times New Roman" w:hAnsi="Times New Roman" w:cs="Times New Roman"/>
                <w:color w:val="040DBC"/>
                <w:sz w:val="21"/>
                <w:szCs w:val="21"/>
                <w:u w:val="single"/>
              </w:rPr>
            </w:pPr>
            <w:r w:rsidRPr="00B212F8">
              <w:rPr>
                <w:rFonts w:ascii="Times New Roman" w:hAnsi="Times New Roman" w:cs="Times New Roman"/>
                <w:color w:val="040DBC"/>
                <w:sz w:val="21"/>
                <w:szCs w:val="21"/>
                <w:u w:val="single"/>
              </w:rPr>
              <w:t>https://www.youtube.com/watch?v=7epcyi2mafY</w:t>
            </w:r>
          </w:p>
        </w:tc>
      </w:tr>
      <w:tr w:rsidR="00E43F7A" w:rsidRPr="00AB59D5" w:rsidTr="00920C3E">
        <w:trPr>
          <w:cantSplit/>
          <w:trHeight w:val="602"/>
        </w:trPr>
        <w:tc>
          <w:tcPr>
            <w:tcW w:w="51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F7A" w:rsidRPr="00B212F8" w:rsidRDefault="00E43F7A" w:rsidP="00E43F7A">
            <w:pPr>
              <w:pStyle w:val="Body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212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Eating, Sleeping, Consoling (ESC) NAS Care Tool Instructional Manual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F7A" w:rsidRPr="00B212F8" w:rsidRDefault="00E43F7A" w:rsidP="00AB59D5">
            <w:pPr>
              <w:pStyle w:val="Body"/>
              <w:rPr>
                <w:rFonts w:ascii="Times New Roman" w:hAnsi="Times New Roman" w:cs="Times New Roman"/>
                <w:color w:val="040DBC"/>
                <w:sz w:val="21"/>
                <w:szCs w:val="21"/>
                <w:u w:val="single"/>
              </w:rPr>
            </w:pPr>
            <w:r w:rsidRPr="00B212F8">
              <w:rPr>
                <w:rFonts w:ascii="Times New Roman" w:hAnsi="Times New Roman" w:cs="Times New Roman"/>
                <w:color w:val="040DBC"/>
                <w:sz w:val="21"/>
                <w:szCs w:val="21"/>
                <w:u w:val="single"/>
              </w:rPr>
              <w:t>http://files.constantcontact.com/dfa00fff501/ce6dfaf8-dc7c-4999-bfb2-fca3ac875c86.pdf</w:t>
            </w:r>
          </w:p>
        </w:tc>
      </w:tr>
      <w:tr w:rsidR="00920C3E" w:rsidRPr="00AB59D5" w:rsidTr="005721E6">
        <w:trPr>
          <w:cantSplit/>
          <w:trHeight w:val="602"/>
        </w:trPr>
        <w:tc>
          <w:tcPr>
            <w:tcW w:w="51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3E" w:rsidRPr="00B212F8" w:rsidRDefault="00920C3E" w:rsidP="00E43F7A">
            <w:pPr>
              <w:pStyle w:val="Body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212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Sachs, Hari Cheryl. (2013). The transfer of drugs and therapeutics into human breast milk: An update on selected topics. Pediatrics, 132(3), E796-809.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3E" w:rsidRPr="00B212F8" w:rsidRDefault="00920C3E" w:rsidP="00AB59D5">
            <w:pPr>
              <w:pStyle w:val="Body"/>
              <w:rPr>
                <w:rFonts w:ascii="Times New Roman" w:hAnsi="Times New Roman" w:cs="Times New Roman"/>
                <w:color w:val="040DBC"/>
                <w:sz w:val="21"/>
                <w:szCs w:val="21"/>
                <w:u w:val="single"/>
              </w:rPr>
            </w:pPr>
            <w:r w:rsidRPr="00B212F8">
              <w:rPr>
                <w:rFonts w:ascii="Times New Roman" w:hAnsi="Times New Roman" w:cs="Times New Roman"/>
                <w:color w:val="040DBC"/>
                <w:sz w:val="21"/>
                <w:szCs w:val="21"/>
                <w:u w:val="single"/>
              </w:rPr>
              <w:t>http://pediatrics.aappublications.org/content/132/3/e796.full</w:t>
            </w:r>
          </w:p>
        </w:tc>
      </w:tr>
    </w:tbl>
    <w:p w:rsidR="00AB59D5" w:rsidRPr="00590131" w:rsidRDefault="00AB59D5" w:rsidP="00590131">
      <w:pPr>
        <w:rPr>
          <w:color w:val="1F497D"/>
          <w:sz w:val="4"/>
          <w:szCs w:val="4"/>
        </w:rPr>
      </w:pPr>
    </w:p>
    <w:sectPr w:rsidR="00AB59D5" w:rsidRPr="00590131" w:rsidSect="00BE205D">
      <w:pgSz w:w="12240" w:h="15840"/>
      <w:pgMar w:top="720" w:right="864" w:bottom="576" w:left="864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3DC" w:rsidRDefault="000F33DC" w:rsidP="00BE205D">
      <w:r>
        <w:separator/>
      </w:r>
    </w:p>
  </w:endnote>
  <w:endnote w:type="continuationSeparator" w:id="0">
    <w:p w:rsidR="000F33DC" w:rsidRDefault="000F33DC" w:rsidP="00BE205D">
      <w:r>
        <w:continuationSeparator/>
      </w:r>
    </w:p>
  </w:endnote>
  <w:endnote w:id="1">
    <w:p w:rsidR="007A217A" w:rsidRPr="00302BD6" w:rsidRDefault="007A217A">
      <w:pPr>
        <w:pStyle w:val="EndnoteText"/>
      </w:pPr>
      <w:r w:rsidRPr="00302BD6">
        <w:rPr>
          <w:rStyle w:val="EndnoteReference"/>
        </w:rPr>
        <w:endnoteRef/>
      </w:r>
      <w:r w:rsidRPr="00302BD6">
        <w:t xml:space="preserve"> </w:t>
      </w:r>
      <w:proofErr w:type="spellStart"/>
      <w:r w:rsidRPr="00302BD6">
        <w:t>Kocherlakota</w:t>
      </w:r>
      <w:proofErr w:type="spellEnd"/>
      <w:r w:rsidRPr="00302BD6">
        <w:t xml:space="preserve">, P. (2014). </w:t>
      </w:r>
      <w:hyperlink r:id="rId1" w:history="1">
        <w:r w:rsidRPr="00302BD6">
          <w:rPr>
            <w:rStyle w:val="Hyperlink"/>
          </w:rPr>
          <w:t>Neonatal abstinence syndrome. Pediatrics, 134(2), E547-61.</w:t>
        </w:r>
      </w:hyperlink>
    </w:p>
  </w:endnote>
  <w:endnote w:id="2">
    <w:p w:rsidR="007A217A" w:rsidRPr="00302BD6" w:rsidRDefault="007A217A" w:rsidP="007A217A">
      <w:pPr>
        <w:pStyle w:val="EndnoteText"/>
      </w:pPr>
      <w:r w:rsidRPr="00302BD6">
        <w:rPr>
          <w:rStyle w:val="EndnoteReference"/>
        </w:rPr>
        <w:endnoteRef/>
      </w:r>
      <w:r w:rsidRPr="00302BD6">
        <w:t xml:space="preserve"> National Institute on Drug Abuse. </w:t>
      </w:r>
      <w:hyperlink r:id="rId2" w:history="1">
        <w:r w:rsidRPr="00302BD6">
          <w:rPr>
            <w:rStyle w:val="Hyperlink"/>
          </w:rPr>
          <w:t>Dramatic Increases in Maternal Opioid Use and Neonatal Abstinence Syndrome.</w:t>
        </w:r>
      </w:hyperlink>
      <w:r w:rsidRPr="00302BD6">
        <w:t xml:space="preserve"> </w:t>
      </w:r>
    </w:p>
  </w:endnote>
  <w:endnote w:id="3">
    <w:p w:rsidR="007A217A" w:rsidRPr="00302BD6" w:rsidRDefault="007A217A">
      <w:pPr>
        <w:pStyle w:val="EndnoteText"/>
      </w:pPr>
      <w:r w:rsidRPr="00302BD6">
        <w:rPr>
          <w:rStyle w:val="EndnoteReference"/>
        </w:rPr>
        <w:endnoteRef/>
      </w:r>
      <w:r w:rsidRPr="00302BD6">
        <w:t xml:space="preserve"> </w:t>
      </w:r>
      <w:proofErr w:type="spellStart"/>
      <w:proofErr w:type="gramStart"/>
      <w:r w:rsidRPr="00302BD6">
        <w:t>Ko</w:t>
      </w:r>
      <w:proofErr w:type="spellEnd"/>
      <w:proofErr w:type="gramEnd"/>
      <w:r w:rsidRPr="00302BD6">
        <w:t xml:space="preserve">, J., Patrick, S., Tong, V., Patel, R., Lind, J., &amp; Barfield, W. (2016). </w:t>
      </w:r>
      <w:hyperlink r:id="rId3" w:history="1">
        <w:r w:rsidRPr="00302BD6">
          <w:rPr>
            <w:rStyle w:val="Hyperlink"/>
          </w:rPr>
          <w:t>Incidence of Neonatal Abstinence Syndrome - 28 States, 1999-2013. MMWR. Morbidity and Mortality Weekly Report, 65(31), 799-802</w:t>
        </w:r>
      </w:hyperlink>
      <w:r w:rsidRPr="00302BD6">
        <w:t>.</w:t>
      </w:r>
    </w:p>
  </w:endnote>
  <w:endnote w:id="4">
    <w:p w:rsidR="00655BFF" w:rsidRPr="00302BD6" w:rsidRDefault="00655BFF">
      <w:pPr>
        <w:pStyle w:val="EndnoteText"/>
      </w:pPr>
      <w:r w:rsidRPr="00302BD6">
        <w:rPr>
          <w:rStyle w:val="EndnoteReference"/>
        </w:rPr>
        <w:endnoteRef/>
      </w:r>
      <w:r w:rsidRPr="00302BD6">
        <w:t xml:space="preserve"> Grossman, M., </w:t>
      </w:r>
      <w:proofErr w:type="spellStart"/>
      <w:r w:rsidRPr="00302BD6">
        <w:t>Berkwitt</w:t>
      </w:r>
      <w:proofErr w:type="spellEnd"/>
      <w:r w:rsidRPr="00302BD6">
        <w:t xml:space="preserve">, A., Osborn, R., Xu, Y., </w:t>
      </w:r>
      <w:proofErr w:type="spellStart"/>
      <w:r w:rsidRPr="00302BD6">
        <w:t>Esserman</w:t>
      </w:r>
      <w:proofErr w:type="spellEnd"/>
      <w:r w:rsidRPr="00302BD6">
        <w:t xml:space="preserve">, D., Shapiro, E., &amp; </w:t>
      </w:r>
      <w:proofErr w:type="spellStart"/>
      <w:r w:rsidRPr="00302BD6">
        <w:t>Bizzarro</w:t>
      </w:r>
      <w:proofErr w:type="spellEnd"/>
      <w:r w:rsidRPr="00302BD6">
        <w:t>, M. (2017</w:t>
      </w:r>
      <w:hyperlink r:id="rId4" w:history="1">
        <w:r w:rsidRPr="00302BD6">
          <w:rPr>
            <w:rStyle w:val="Hyperlink"/>
          </w:rPr>
          <w:t xml:space="preserve">). An Initiative to Improve the Quality of Care of Infants </w:t>
        </w:r>
        <w:proofErr w:type="gramStart"/>
        <w:r w:rsidRPr="00302BD6">
          <w:rPr>
            <w:rStyle w:val="Hyperlink"/>
          </w:rPr>
          <w:t>With</w:t>
        </w:r>
        <w:proofErr w:type="gramEnd"/>
        <w:r w:rsidRPr="00302BD6">
          <w:rPr>
            <w:rStyle w:val="Hyperlink"/>
          </w:rPr>
          <w:t xml:space="preserve"> Neonatal Abstinence Syndrome. Pediatrics, 139(6)</w:t>
        </w:r>
      </w:hyperlink>
    </w:p>
  </w:endnote>
  <w:endnote w:id="5">
    <w:p w:rsidR="00B31985" w:rsidRDefault="00B31985">
      <w:pPr>
        <w:pStyle w:val="EndnoteText"/>
      </w:pPr>
      <w:r w:rsidRPr="00302BD6">
        <w:rPr>
          <w:rStyle w:val="EndnoteReference"/>
        </w:rPr>
        <w:endnoteRef/>
      </w:r>
      <w:r w:rsidRPr="00302BD6">
        <w:t xml:space="preserve"> Maguire, D. J., Taylor, S. M., Armstrong, K. S., Shaffer-</w:t>
      </w:r>
      <w:proofErr w:type="spellStart"/>
      <w:r w:rsidRPr="00302BD6">
        <w:t>Hudkins</w:t>
      </w:r>
      <w:proofErr w:type="spellEnd"/>
      <w:r w:rsidRPr="00302BD6">
        <w:t xml:space="preserve">, E., </w:t>
      </w:r>
      <w:proofErr w:type="spellStart"/>
      <w:r w:rsidRPr="00302BD6">
        <w:t>Germain</w:t>
      </w:r>
      <w:proofErr w:type="spellEnd"/>
      <w:r w:rsidRPr="00302BD6">
        <w:t>, A., Brooks, S</w:t>
      </w:r>
      <w:proofErr w:type="gramStart"/>
      <w:r w:rsidRPr="00302BD6">
        <w:t>., . . .</w:t>
      </w:r>
      <w:proofErr w:type="gramEnd"/>
      <w:r w:rsidRPr="00302BD6">
        <w:t xml:space="preserve"> Clark, L. (2016). Long-term outcomes of infants with neonatal abstinence syndrome. Neonatal Network, 35(5), 277-286.</w:t>
      </w:r>
    </w:p>
  </w:endnote>
  <w:endnote w:id="6">
    <w:p w:rsidR="00302BD6" w:rsidRDefault="00302BD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AC621D">
        <w:t xml:space="preserve">Buck, T. </w:t>
      </w:r>
      <w:hyperlink r:id="rId5" w:history="1">
        <w:r w:rsidR="00815F66">
          <w:rPr>
            <w:rStyle w:val="Hyperlink"/>
            <w:i/>
          </w:rPr>
          <w:t>Maternal Impact from the Opioid Epidemic Presentation, WA State DOH [pdf document].</w:t>
        </w:r>
      </w:hyperlink>
      <w:r w:rsidR="00AC621D"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3DC" w:rsidRDefault="000F33DC" w:rsidP="00BE205D">
      <w:r>
        <w:separator/>
      </w:r>
    </w:p>
  </w:footnote>
  <w:footnote w:type="continuationSeparator" w:id="0">
    <w:p w:rsidR="000F33DC" w:rsidRDefault="000F33DC" w:rsidP="00BE2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9DC88BF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5E7CA4"/>
    <w:multiLevelType w:val="hybridMultilevel"/>
    <w:tmpl w:val="FF1EDB6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82852"/>
    <w:multiLevelType w:val="hybridMultilevel"/>
    <w:tmpl w:val="04DCC6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4154D"/>
    <w:multiLevelType w:val="hybridMultilevel"/>
    <w:tmpl w:val="AE9E5C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93D06"/>
    <w:multiLevelType w:val="hybridMultilevel"/>
    <w:tmpl w:val="4F248F8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FA78F5"/>
    <w:multiLevelType w:val="hybridMultilevel"/>
    <w:tmpl w:val="6B34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45DDF"/>
    <w:multiLevelType w:val="hybridMultilevel"/>
    <w:tmpl w:val="FB5C84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64871"/>
    <w:multiLevelType w:val="hybridMultilevel"/>
    <w:tmpl w:val="9AE033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F2BFA"/>
    <w:multiLevelType w:val="hybridMultilevel"/>
    <w:tmpl w:val="8A0EBC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277C8"/>
    <w:multiLevelType w:val="hybridMultilevel"/>
    <w:tmpl w:val="E6A037EA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7550082"/>
    <w:multiLevelType w:val="hybridMultilevel"/>
    <w:tmpl w:val="D896A88E"/>
    <w:lvl w:ilvl="0" w:tplc="44DAD2A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4339C1"/>
    <w:multiLevelType w:val="hybridMultilevel"/>
    <w:tmpl w:val="B298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B6557"/>
    <w:multiLevelType w:val="hybridMultilevel"/>
    <w:tmpl w:val="0330AF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9"/>
  </w:num>
  <w:num w:numId="6">
    <w:abstractNumId w:val="12"/>
  </w:num>
  <w:num w:numId="7">
    <w:abstractNumId w:val="6"/>
  </w:num>
  <w:num w:numId="8">
    <w:abstractNumId w:val="5"/>
  </w:num>
  <w:num w:numId="9">
    <w:abstractNumId w:val="11"/>
  </w:num>
  <w:num w:numId="10">
    <w:abstractNumId w:val="4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4C8216F-5453-457C-AF40-FD036BFCB68B}"/>
    <w:docVar w:name="dgnword-eventsink" w:val="126680560"/>
  </w:docVars>
  <w:rsids>
    <w:rsidRoot w:val="006E60A8"/>
    <w:rsid w:val="00030C76"/>
    <w:rsid w:val="000529FA"/>
    <w:rsid w:val="00067914"/>
    <w:rsid w:val="00067B57"/>
    <w:rsid w:val="00073142"/>
    <w:rsid w:val="000949DB"/>
    <w:rsid w:val="000F33DC"/>
    <w:rsid w:val="000F7FB5"/>
    <w:rsid w:val="0010129E"/>
    <w:rsid w:val="00110036"/>
    <w:rsid w:val="00112F67"/>
    <w:rsid w:val="00116820"/>
    <w:rsid w:val="0014672F"/>
    <w:rsid w:val="00152144"/>
    <w:rsid w:val="001820B9"/>
    <w:rsid w:val="0018653C"/>
    <w:rsid w:val="001920B5"/>
    <w:rsid w:val="001F1F8E"/>
    <w:rsid w:val="00221B65"/>
    <w:rsid w:val="00243C24"/>
    <w:rsid w:val="0024415E"/>
    <w:rsid w:val="002663C9"/>
    <w:rsid w:val="00275F38"/>
    <w:rsid w:val="002B3794"/>
    <w:rsid w:val="002C38B6"/>
    <w:rsid w:val="002C39FD"/>
    <w:rsid w:val="002D4B08"/>
    <w:rsid w:val="002E0E8D"/>
    <w:rsid w:val="00302BD6"/>
    <w:rsid w:val="0030762F"/>
    <w:rsid w:val="003136B0"/>
    <w:rsid w:val="00315271"/>
    <w:rsid w:val="0034095E"/>
    <w:rsid w:val="003533A9"/>
    <w:rsid w:val="00373F61"/>
    <w:rsid w:val="00375252"/>
    <w:rsid w:val="00377F19"/>
    <w:rsid w:val="00387E25"/>
    <w:rsid w:val="00392AE3"/>
    <w:rsid w:val="003A0FD0"/>
    <w:rsid w:val="00415EA5"/>
    <w:rsid w:val="004A2B69"/>
    <w:rsid w:val="004A7B0D"/>
    <w:rsid w:val="004D7163"/>
    <w:rsid w:val="004E606D"/>
    <w:rsid w:val="00525D9E"/>
    <w:rsid w:val="0054070A"/>
    <w:rsid w:val="00543CAF"/>
    <w:rsid w:val="00545D9A"/>
    <w:rsid w:val="005553FA"/>
    <w:rsid w:val="005721E6"/>
    <w:rsid w:val="00584C92"/>
    <w:rsid w:val="00590131"/>
    <w:rsid w:val="00590838"/>
    <w:rsid w:val="00594F5B"/>
    <w:rsid w:val="005A30FF"/>
    <w:rsid w:val="005A7789"/>
    <w:rsid w:val="005C23CF"/>
    <w:rsid w:val="005C53CC"/>
    <w:rsid w:val="005E1437"/>
    <w:rsid w:val="00610379"/>
    <w:rsid w:val="00610DAB"/>
    <w:rsid w:val="006370E8"/>
    <w:rsid w:val="00650C9B"/>
    <w:rsid w:val="00655BFF"/>
    <w:rsid w:val="00694615"/>
    <w:rsid w:val="006A35F7"/>
    <w:rsid w:val="006C5342"/>
    <w:rsid w:val="006D0191"/>
    <w:rsid w:val="006D79BE"/>
    <w:rsid w:val="006E60A8"/>
    <w:rsid w:val="007075D9"/>
    <w:rsid w:val="00707F20"/>
    <w:rsid w:val="007119C8"/>
    <w:rsid w:val="00715CCE"/>
    <w:rsid w:val="00721DD6"/>
    <w:rsid w:val="00732737"/>
    <w:rsid w:val="00752408"/>
    <w:rsid w:val="00766C77"/>
    <w:rsid w:val="007804F7"/>
    <w:rsid w:val="007875A0"/>
    <w:rsid w:val="007A217A"/>
    <w:rsid w:val="007A2C33"/>
    <w:rsid w:val="007A3D7C"/>
    <w:rsid w:val="007A7F65"/>
    <w:rsid w:val="007B6655"/>
    <w:rsid w:val="007C2475"/>
    <w:rsid w:val="007E45EE"/>
    <w:rsid w:val="00815F66"/>
    <w:rsid w:val="0081656D"/>
    <w:rsid w:val="00864DC6"/>
    <w:rsid w:val="0087247E"/>
    <w:rsid w:val="0088114F"/>
    <w:rsid w:val="00882ABF"/>
    <w:rsid w:val="0089496E"/>
    <w:rsid w:val="008D3E05"/>
    <w:rsid w:val="008F64E4"/>
    <w:rsid w:val="009021F5"/>
    <w:rsid w:val="00914784"/>
    <w:rsid w:val="00920C3E"/>
    <w:rsid w:val="00976C4C"/>
    <w:rsid w:val="00986707"/>
    <w:rsid w:val="009E0298"/>
    <w:rsid w:val="009E0EDA"/>
    <w:rsid w:val="00A16382"/>
    <w:rsid w:val="00A16789"/>
    <w:rsid w:val="00A30CC2"/>
    <w:rsid w:val="00A54D5A"/>
    <w:rsid w:val="00A83BF8"/>
    <w:rsid w:val="00A87361"/>
    <w:rsid w:val="00A93037"/>
    <w:rsid w:val="00AB59D5"/>
    <w:rsid w:val="00AB6DDA"/>
    <w:rsid w:val="00AC621D"/>
    <w:rsid w:val="00B2026E"/>
    <w:rsid w:val="00B20409"/>
    <w:rsid w:val="00B212F8"/>
    <w:rsid w:val="00B31985"/>
    <w:rsid w:val="00B87B67"/>
    <w:rsid w:val="00BA5B8A"/>
    <w:rsid w:val="00BE205D"/>
    <w:rsid w:val="00BE3B55"/>
    <w:rsid w:val="00BE791C"/>
    <w:rsid w:val="00C03753"/>
    <w:rsid w:val="00C05B21"/>
    <w:rsid w:val="00C0770C"/>
    <w:rsid w:val="00C11E0F"/>
    <w:rsid w:val="00C175F3"/>
    <w:rsid w:val="00C3062E"/>
    <w:rsid w:val="00C33CDA"/>
    <w:rsid w:val="00C66C28"/>
    <w:rsid w:val="00C90CD8"/>
    <w:rsid w:val="00CB70A1"/>
    <w:rsid w:val="00CC73CC"/>
    <w:rsid w:val="00CE78DB"/>
    <w:rsid w:val="00CF620C"/>
    <w:rsid w:val="00D06534"/>
    <w:rsid w:val="00D21385"/>
    <w:rsid w:val="00D218E6"/>
    <w:rsid w:val="00D2629B"/>
    <w:rsid w:val="00D54E66"/>
    <w:rsid w:val="00DA55A3"/>
    <w:rsid w:val="00DB4450"/>
    <w:rsid w:val="00DC0AC4"/>
    <w:rsid w:val="00DD26F2"/>
    <w:rsid w:val="00DF5C4E"/>
    <w:rsid w:val="00E102A4"/>
    <w:rsid w:val="00E10BE7"/>
    <w:rsid w:val="00E43F7A"/>
    <w:rsid w:val="00E51ABB"/>
    <w:rsid w:val="00E966F4"/>
    <w:rsid w:val="00EB6C98"/>
    <w:rsid w:val="00EC091E"/>
    <w:rsid w:val="00EC5F20"/>
    <w:rsid w:val="00EC7AAB"/>
    <w:rsid w:val="00ED5741"/>
    <w:rsid w:val="00EE05BB"/>
    <w:rsid w:val="00F11A0D"/>
    <w:rsid w:val="00F426F2"/>
    <w:rsid w:val="00F43C58"/>
    <w:rsid w:val="00F46290"/>
    <w:rsid w:val="00F57C36"/>
    <w:rsid w:val="00F61F3B"/>
    <w:rsid w:val="00F83EF8"/>
    <w:rsid w:val="00FF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182D613-6F8B-467F-858B-D89554B5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18E6"/>
    <w:pPr>
      <w:keepNext/>
      <w:spacing w:before="40" w:after="120"/>
      <w:outlineLvl w:val="0"/>
    </w:pPr>
    <w:rPr>
      <w:rFonts w:ascii="Helvetica" w:eastAsia="Times" w:hAnsi="Helvetica"/>
      <w:b/>
      <w:smallCaps/>
      <w:kern w:val="28"/>
      <w:sz w:val="4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59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218E6"/>
    <w:pPr>
      <w:keepNext/>
      <w:spacing w:after="60"/>
      <w:outlineLvl w:val="4"/>
    </w:pPr>
    <w:rPr>
      <w:rFonts w:ascii="Arial" w:eastAsia="Times New Roman" w:hAnsi="Arial"/>
      <w:b/>
      <w:smallCap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E66"/>
    <w:pPr>
      <w:ind w:left="720"/>
      <w:contextualSpacing/>
    </w:pPr>
  </w:style>
  <w:style w:type="character" w:styleId="Hyperlink">
    <w:name w:val="Hyperlink"/>
    <w:basedOn w:val="DefaultParagraphFont"/>
    <w:unhideWhenUsed/>
    <w:rsid w:val="00721D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5D9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2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A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AB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AB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AB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D7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218E6"/>
    <w:rPr>
      <w:rFonts w:ascii="Helvetica" w:eastAsia="Times" w:hAnsi="Helvetica"/>
      <w:b/>
      <w:smallCaps/>
      <w:kern w:val="28"/>
      <w:sz w:val="40"/>
      <w:lang w:eastAsia="en-US"/>
    </w:rPr>
  </w:style>
  <w:style w:type="character" w:customStyle="1" w:styleId="Heading5Char">
    <w:name w:val="Heading 5 Char"/>
    <w:basedOn w:val="DefaultParagraphFont"/>
    <w:link w:val="Heading5"/>
    <w:rsid w:val="00D218E6"/>
    <w:rPr>
      <w:rFonts w:ascii="Arial" w:eastAsia="Times New Roman" w:hAnsi="Arial"/>
      <w:b/>
      <w:smallCaps/>
      <w:sz w:val="28"/>
      <w:lang w:eastAsia="en-US"/>
    </w:rPr>
  </w:style>
  <w:style w:type="paragraph" w:styleId="BodyText2">
    <w:name w:val="Body Text 2"/>
    <w:aliases w:val="Arial 9t Italic"/>
    <w:link w:val="BodyText2Char"/>
    <w:autoRedefine/>
    <w:semiHidden/>
    <w:rsid w:val="00D218E6"/>
    <w:pPr>
      <w:spacing w:after="120"/>
    </w:pPr>
    <w:rPr>
      <w:rFonts w:eastAsia="Times New Roman"/>
      <w:noProof/>
      <w:lang w:eastAsia="en-US"/>
    </w:rPr>
  </w:style>
  <w:style w:type="character" w:customStyle="1" w:styleId="BodyText2Char">
    <w:name w:val="Body Text 2 Char"/>
    <w:aliases w:val="Arial 9t Italic Char"/>
    <w:basedOn w:val="DefaultParagraphFont"/>
    <w:link w:val="BodyText2"/>
    <w:semiHidden/>
    <w:rsid w:val="00D218E6"/>
    <w:rPr>
      <w:rFonts w:eastAsia="Times New Roman"/>
      <w:noProof/>
      <w:lang w:eastAsia="en-US"/>
    </w:rPr>
  </w:style>
  <w:style w:type="paragraph" w:styleId="BodyText">
    <w:name w:val="Body Text"/>
    <w:basedOn w:val="Normal"/>
    <w:link w:val="BodyTextChar"/>
    <w:semiHidden/>
    <w:rsid w:val="00D218E6"/>
    <w:rPr>
      <w:rFonts w:ascii="Arial" w:eastAsia="Times" w:hAnsi="Arial" w:cs="Arial"/>
      <w:i/>
      <w:iCs/>
      <w:sz w:val="1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218E6"/>
    <w:rPr>
      <w:rFonts w:ascii="Arial" w:eastAsia="Times" w:hAnsi="Arial" w:cs="Arial"/>
      <w:i/>
      <w:iCs/>
      <w:sz w:val="18"/>
      <w:lang w:eastAsia="en-US"/>
    </w:rPr>
  </w:style>
  <w:style w:type="character" w:styleId="Strong">
    <w:name w:val="Strong"/>
    <w:uiPriority w:val="22"/>
    <w:qFormat/>
    <w:rsid w:val="00D218E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2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0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2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05D"/>
    <w:rPr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59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B59D5"/>
    <w:pPr>
      <w:spacing w:before="100" w:beforeAutospacing="1" w:after="100" w:afterAutospacing="1"/>
    </w:pPr>
    <w:rPr>
      <w:rFonts w:eastAsiaTheme="minorHAnsi"/>
    </w:rPr>
  </w:style>
  <w:style w:type="paragraph" w:customStyle="1" w:styleId="Body">
    <w:name w:val="Body"/>
    <w:basedOn w:val="Normal"/>
    <w:rsid w:val="00AB59D5"/>
    <w:rPr>
      <w:rFonts w:ascii="Arial" w:eastAsiaTheme="minorHAnsi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114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114F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811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amhsa.gov/medication-assisted-treatment/physician-program-data/treatment-physician-locator?field_bup_physician_us_state_value=W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cyf.wa.gov/services/child-development-supports/es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enthelp123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ca.wa.gov/health-care-services-supports/apple-health-medicaid-coverage/first-steps-maternity-and-infant-ca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pts.washington.edu/pcapuw/" TargetMode="Externa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dc.gov/mmwr/volumes/65/wr/mm6531a2.htm" TargetMode="External"/><Relationship Id="rId2" Type="http://schemas.openxmlformats.org/officeDocument/2006/relationships/hyperlink" Target="https://www.drugabuse.gov/related-topics/trends-statistics/infographics/dramatic-increases-in-maternal-opioid-use-neonatal-abstinence-syndrome" TargetMode="External"/><Relationship Id="rId1" Type="http://schemas.openxmlformats.org/officeDocument/2006/relationships/hyperlink" Target="http://pediatrics.aappublications.org/content/134/2/e547" TargetMode="External"/><Relationship Id="rId5" Type="http://schemas.openxmlformats.org/officeDocument/2006/relationships/hyperlink" Target="https://www.doh.wa.gov/Portals/1/Documents/Mtgs/2018/HSQAMeetingPackets/OpioidPrescribing-April24/BuckOpioidTaskforceMeetingRevised.pdf" TargetMode="External"/><Relationship Id="rId4" Type="http://schemas.openxmlformats.org/officeDocument/2006/relationships/hyperlink" Target="http://pediatrics.aappublications.org/content/early/2017/05/16/peds.2016-3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29CA9-1B2E-47FE-A6DD-E31B998E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851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Leavitt</dc:creator>
  <cp:lastModifiedBy>Kate Orville</cp:lastModifiedBy>
  <cp:revision>7</cp:revision>
  <cp:lastPrinted>2018-07-17T20:01:00Z</cp:lastPrinted>
  <dcterms:created xsi:type="dcterms:W3CDTF">2018-07-17T20:12:00Z</dcterms:created>
  <dcterms:modified xsi:type="dcterms:W3CDTF">2019-01-16T23:41:00Z</dcterms:modified>
</cp:coreProperties>
</file>