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FB" w:rsidRPr="007F69FB" w:rsidRDefault="007F69FB" w:rsidP="007F69FB">
      <w:pPr>
        <w:keepNext/>
        <w:spacing w:after="60" w:line="240" w:lineRule="auto"/>
        <w:outlineLvl w:val="4"/>
        <w:rPr>
          <w:rFonts w:ascii="Tahoma" w:eastAsia="Times New Roman" w:hAnsi="Tahoma" w:cs="Tahoma"/>
          <w:b/>
          <w:smallCaps/>
          <w:color w:val="000000" w:themeColor="text1"/>
          <w:sz w:val="24"/>
          <w:szCs w:val="24"/>
        </w:rPr>
      </w:pPr>
      <w:r w:rsidRPr="007F69FB">
        <w:rPr>
          <w:rFonts w:ascii="Tahoma" w:eastAsia="Times New Roman" w:hAnsi="Tahoma" w:cs="Tahoma"/>
          <w:b/>
          <w:smallCaps/>
          <w:color w:val="000000" w:themeColor="text1"/>
          <w:sz w:val="24"/>
          <w:szCs w:val="24"/>
        </w:rPr>
        <w:t>(Date)</w:t>
      </w:r>
    </w:p>
    <w:p w:rsidR="007F69FB" w:rsidRPr="007F69FB" w:rsidRDefault="007F69FB" w:rsidP="007F69FB">
      <w:pPr>
        <w:keepNext/>
        <w:numPr>
          <w:ilvl w:val="0"/>
          <w:numId w:val="6"/>
        </w:numPr>
        <w:spacing w:after="60" w:line="240" w:lineRule="auto"/>
        <w:jc w:val="both"/>
        <w:outlineLvl w:val="4"/>
        <w:rPr>
          <w:rFonts w:ascii="Tahoma" w:eastAsia="Times New Roman" w:hAnsi="Tahoma" w:cs="Tahoma"/>
          <w:b/>
          <w:smallCaps/>
          <w:color w:val="000000" w:themeColor="text1"/>
          <w:sz w:val="44"/>
          <w:szCs w:val="44"/>
        </w:rPr>
      </w:pPr>
      <w:r w:rsidRPr="007F69FB">
        <w:rPr>
          <w:rFonts w:ascii="Tahoma" w:eastAsia="Times New Roman" w:hAnsi="Tahoma" w:cs="Tahoma"/>
          <w:b/>
          <w:smallCaps/>
          <w:color w:val="000000" w:themeColor="text1"/>
          <w:sz w:val="44"/>
          <w:szCs w:val="44"/>
        </w:rPr>
        <w:t>County Child Health Notes</w:t>
      </w:r>
    </w:p>
    <w:p w:rsidR="007F69FB" w:rsidRPr="007F69FB" w:rsidRDefault="007F69FB" w:rsidP="007F69FB">
      <w:pPr>
        <w:keepNext/>
        <w:spacing w:after="60" w:line="240" w:lineRule="auto"/>
        <w:jc w:val="center"/>
        <w:outlineLvl w:val="4"/>
        <w:rPr>
          <w:rFonts w:ascii="Tahoma" w:eastAsia="Times New Roman" w:hAnsi="Tahoma" w:cs="Tahoma"/>
          <w:b/>
          <w:smallCaps/>
          <w:color w:val="000000" w:themeColor="text1"/>
          <w:sz w:val="16"/>
          <w:szCs w:val="16"/>
        </w:rPr>
      </w:pPr>
    </w:p>
    <w:p w:rsidR="007F69FB" w:rsidRPr="007F69FB" w:rsidRDefault="007F69FB" w:rsidP="007F69FB">
      <w:pPr>
        <w:tabs>
          <w:tab w:val="left" w:pos="900"/>
        </w:tabs>
        <w:spacing w:after="0" w:line="240" w:lineRule="auto"/>
        <w:ind w:right="-1800"/>
        <w:rPr>
          <w:rFonts w:ascii="Arial" w:eastAsia="Times" w:hAnsi="Arial" w:cs="Arial"/>
          <w:b/>
          <w:i/>
          <w:iCs/>
          <w:color w:val="000000" w:themeColor="text1"/>
          <w:sz w:val="18"/>
          <w:szCs w:val="18"/>
        </w:rPr>
      </w:pPr>
      <w:r w:rsidRPr="007F69FB">
        <w:rPr>
          <w:rFonts w:ascii="Tahoma" w:eastAsia="Times" w:hAnsi="Tahoma" w:cs="Tahoma"/>
          <w:b/>
          <w:i/>
          <w:iCs/>
          <w:color w:val="000000" w:themeColor="text1"/>
          <w:sz w:val="18"/>
          <w:szCs w:val="18"/>
        </w:rPr>
        <w:t xml:space="preserve">  Promoting early identification and partnerships between families, primary health care providers &amp; the community</w:t>
      </w:r>
      <w:r w:rsidRPr="007F69FB">
        <w:rPr>
          <w:rFonts w:ascii="Arial" w:eastAsia="Times" w:hAnsi="Arial" w:cs="Arial"/>
          <w:b/>
          <w:i/>
          <w:iCs/>
          <w:color w:val="000000" w:themeColor="text1"/>
          <w:sz w:val="18"/>
          <w:szCs w:val="18"/>
        </w:rPr>
        <w:t>.</w:t>
      </w:r>
    </w:p>
    <w:p w:rsidR="007F69FB" w:rsidRPr="007F69FB" w:rsidRDefault="00D54F17" w:rsidP="007F69FB">
      <w:pPr>
        <w:tabs>
          <w:tab w:val="left" w:pos="675"/>
          <w:tab w:val="left" w:pos="10620"/>
        </w:tabs>
        <w:spacing w:after="0" w:line="240" w:lineRule="auto"/>
        <w:ind w:right="-1620"/>
        <w:rPr>
          <w:rFonts w:ascii="Arial" w:eastAsia="Times" w:hAnsi="Arial" w:cs="Arial"/>
          <w:i/>
          <w:iCs/>
          <w:color w:val="000000" w:themeColor="text1"/>
          <w:sz w:val="18"/>
          <w:szCs w:val="20"/>
        </w:rPr>
      </w:pPr>
      <w:r>
        <w:rPr>
          <w:rFonts w:ascii="Arial" w:eastAsia="Times" w:hAnsi="Arial" w:cs="Arial"/>
          <w:i/>
          <w:iCs/>
          <w:noProof/>
          <w:color w:val="000000" w:themeColor="text1"/>
          <w:sz w:val="18"/>
          <w:szCs w:val="20"/>
        </w:rPr>
        <mc:AlternateContent>
          <mc:Choice Requires="wps">
            <w:drawing>
              <wp:anchor distT="4294967293" distB="4294967293" distL="114300" distR="114300" simplePos="0" relativeHeight="251659264" behindDoc="0" locked="0" layoutInCell="1" allowOverlap="1">
                <wp:simplePos x="0" y="0"/>
                <wp:positionH relativeFrom="column">
                  <wp:posOffset>51435</wp:posOffset>
                </wp:positionH>
                <wp:positionV relativeFrom="paragraph">
                  <wp:posOffset>45084</wp:posOffset>
                </wp:positionV>
                <wp:extent cx="6583680" cy="0"/>
                <wp:effectExtent l="0" t="19050" r="26670"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94196" id="Line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3.55pt" to="52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" strokecolor="windowText" strokeweight="3pt">
                <v:stroke linestyle="thinThin"/>
              </v:line>
            </w:pict>
          </mc:Fallback>
        </mc:AlternateContent>
      </w:r>
      <w:r w:rsidR="007F69FB" w:rsidRPr="007F69FB">
        <w:rPr>
          <w:rFonts w:ascii="Arial" w:eastAsia="Times" w:hAnsi="Arial" w:cs="Arial"/>
          <w:i/>
          <w:iCs/>
          <w:color w:val="000000" w:themeColor="text1"/>
          <w:sz w:val="18"/>
          <w:szCs w:val="20"/>
        </w:rPr>
        <w:tab/>
      </w:r>
      <w:r w:rsidR="007F69FB" w:rsidRPr="007F69FB">
        <w:rPr>
          <w:rFonts w:ascii="Arial" w:eastAsia="Times" w:hAnsi="Arial" w:cs="Arial"/>
          <w:i/>
          <w:iCs/>
          <w:color w:val="000000" w:themeColor="text1"/>
          <w:sz w:val="18"/>
          <w:szCs w:val="20"/>
        </w:rPr>
        <w:tab/>
      </w:r>
    </w:p>
    <w:p w:rsidR="007F69FB" w:rsidRPr="007F69FB" w:rsidRDefault="007F69FB" w:rsidP="007F69FB">
      <w:pPr>
        <w:spacing w:after="0" w:line="240" w:lineRule="auto"/>
        <w:ind w:left="90" w:right="-180"/>
        <w:rPr>
          <w:rFonts w:ascii="Tahoma" w:eastAsia="Times" w:hAnsi="Tahoma" w:cs="Tahoma"/>
          <w:sz w:val="14"/>
          <w:szCs w:val="14"/>
        </w:rPr>
      </w:pPr>
      <w:r w:rsidRPr="007F69FB">
        <w:rPr>
          <w:rFonts w:ascii="Tahoma" w:eastAsia="Times" w:hAnsi="Tahoma" w:cs="Tahoma"/>
          <w:sz w:val="14"/>
          <w:szCs w:val="14"/>
        </w:rPr>
        <w:t>Distributed by (2)</w:t>
      </w:r>
    </w:p>
    <w:p w:rsidR="005A7070" w:rsidRDefault="005A7070" w:rsidP="005B1D28">
      <w:pPr>
        <w:spacing w:after="0" w:line="240" w:lineRule="auto"/>
        <w:ind w:left="90" w:right="-180"/>
        <w:rPr>
          <w:rFonts w:ascii="Tahoma" w:eastAsia="Times" w:hAnsi="Tahoma" w:cs="Tahoma"/>
          <w:sz w:val="14"/>
          <w:szCs w:val="14"/>
        </w:rPr>
      </w:pPr>
      <w:r>
        <w:rPr>
          <w:rFonts w:ascii="Tahoma" w:eastAsia="Times" w:hAnsi="Tahoma" w:cs="Tahoma"/>
          <w:sz w:val="14"/>
          <w:szCs w:val="14"/>
        </w:rPr>
        <w:t>Contributors: Washington State Department of Health and University of Washington, Center on Human Development &amp; Disability (CHDD)</w:t>
      </w:r>
    </w:p>
    <w:p w:rsidR="00AF13D4" w:rsidRPr="007F69FB" w:rsidRDefault="00B656E7" w:rsidP="00230AF1">
      <w:pPr>
        <w:spacing w:after="240" w:line="240" w:lineRule="auto"/>
        <w:ind w:left="86" w:right="-187"/>
        <w:rPr>
          <w:rFonts w:ascii="Calibri" w:eastAsia="Times New Roman" w:hAnsi="Calibri" w:cs="Calibri"/>
          <w:noProof/>
          <w:color w:val="000000" w:themeColor="text1"/>
          <w:sz w:val="40"/>
          <w:szCs w:val="40"/>
        </w:rPr>
      </w:pPr>
      <w:r>
        <w:rPr>
          <w:rFonts w:ascii="Tahoma" w:eastAsia="Times" w:hAnsi="Tahoma" w:cs="Tahoma"/>
          <w:sz w:val="14"/>
          <w:szCs w:val="14"/>
        </w:rPr>
        <w:t>T</w:t>
      </w:r>
      <w:r w:rsidRPr="007F69FB">
        <w:rPr>
          <w:rFonts w:ascii="Tahoma" w:eastAsia="Times" w:hAnsi="Tahoma" w:cs="Tahoma"/>
          <w:sz w:val="14"/>
          <w:szCs w:val="14"/>
        </w:rPr>
        <w:t>his issue</w:t>
      </w:r>
      <w:r>
        <w:rPr>
          <w:rFonts w:ascii="Tahoma" w:eastAsia="Times" w:hAnsi="Tahoma" w:cs="Tahoma"/>
          <w:sz w:val="14"/>
          <w:szCs w:val="14"/>
        </w:rPr>
        <w:t xml:space="preserve"> written by Katherine TeK</w:t>
      </w:r>
      <w:r w:rsidRPr="007F69FB">
        <w:rPr>
          <w:rFonts w:ascii="Tahoma" w:eastAsia="Times" w:hAnsi="Tahoma" w:cs="Tahoma"/>
          <w:sz w:val="14"/>
          <w:szCs w:val="14"/>
        </w:rPr>
        <w:t xml:space="preserve">olste, MD, </w:t>
      </w:r>
      <w:r>
        <w:rPr>
          <w:rFonts w:ascii="Tahoma" w:eastAsia="Times" w:hAnsi="Tahoma" w:cs="Tahoma"/>
          <w:sz w:val="14"/>
          <w:szCs w:val="14"/>
        </w:rPr>
        <w:t>developmental pediatrician at CHDD, with contributions</w:t>
      </w:r>
      <w:r w:rsidR="00FA208B">
        <w:rPr>
          <w:rFonts w:ascii="Tahoma" w:eastAsia="Times" w:hAnsi="Tahoma" w:cs="Tahoma"/>
          <w:sz w:val="14"/>
          <w:szCs w:val="14"/>
        </w:rPr>
        <w:t xml:space="preserve"> from</w:t>
      </w:r>
      <w:r>
        <w:rPr>
          <w:rFonts w:ascii="Tahoma" w:eastAsia="Times" w:hAnsi="Tahoma" w:cs="Tahoma"/>
          <w:sz w:val="14"/>
          <w:szCs w:val="14"/>
        </w:rPr>
        <w:t xml:space="preserve"> </w:t>
      </w:r>
      <w:r w:rsidR="00FA208B">
        <w:rPr>
          <w:rFonts w:ascii="Tahoma" w:eastAsia="Times" w:hAnsi="Tahoma" w:cs="Tahoma"/>
          <w:sz w:val="14"/>
          <w:szCs w:val="14"/>
        </w:rPr>
        <w:t>Amy Carlsen, RN, Autism resources consultant to WithinReach</w:t>
      </w:r>
      <w:r w:rsidR="007F69FB" w:rsidRPr="007F69FB">
        <w:rPr>
          <w:rFonts w:ascii="Tahoma" w:eastAsia="Times" w:hAnsi="Tahoma" w:cs="Tahoma"/>
          <w:sz w:val="14"/>
          <w:szCs w:val="14"/>
        </w:rPr>
        <w:t xml:space="preserve">. </w:t>
      </w:r>
      <w:r w:rsidR="00F738F1">
        <w:rPr>
          <w:rFonts w:ascii="Tahoma" w:eastAsia="Times" w:hAnsi="Tahoma" w:cs="Tahoma"/>
          <w:sz w:val="14"/>
          <w:szCs w:val="14"/>
        </w:rPr>
        <w:t xml:space="preserve"> </w:t>
      </w:r>
    </w:p>
    <w:p w:rsidR="00565B12" w:rsidRPr="00CC0B4E" w:rsidRDefault="00EE41A6" w:rsidP="00565B12">
      <w:pPr>
        <w:pStyle w:val="CHNblue-left"/>
        <w:spacing w:after="0"/>
        <w:jc w:val="center"/>
        <w:rPr>
          <w:color w:val="215868" w:themeColor="accent5" w:themeShade="80"/>
          <w:sz w:val="40"/>
          <w:szCs w:val="40"/>
        </w:rPr>
      </w:pPr>
      <w:r>
        <w:rPr>
          <w:color w:val="215868" w:themeColor="accent5" w:themeShade="80"/>
          <w:sz w:val="40"/>
          <w:szCs w:val="40"/>
        </w:rPr>
        <w:t>WithinReach Resource Finder:</w:t>
      </w:r>
      <w:r w:rsidR="00565B12" w:rsidRPr="00CC0B4E">
        <w:rPr>
          <w:color w:val="215868" w:themeColor="accent5" w:themeShade="80"/>
          <w:sz w:val="40"/>
          <w:szCs w:val="40"/>
        </w:rPr>
        <w:t xml:space="preserve"> </w:t>
      </w:r>
    </w:p>
    <w:p w:rsidR="005F5090" w:rsidRDefault="00EE41A6" w:rsidP="00565B12">
      <w:pPr>
        <w:pStyle w:val="CHNblue-left"/>
        <w:spacing w:after="0"/>
        <w:jc w:val="center"/>
        <w:rPr>
          <w:color w:val="215868" w:themeColor="accent5" w:themeShade="80"/>
          <w:sz w:val="32"/>
          <w:szCs w:val="32"/>
        </w:rPr>
      </w:pPr>
      <w:r>
        <w:rPr>
          <w:color w:val="215868" w:themeColor="accent5" w:themeShade="80"/>
          <w:sz w:val="32"/>
          <w:szCs w:val="32"/>
        </w:rPr>
        <w:t xml:space="preserve">Help </w:t>
      </w:r>
      <w:r w:rsidR="00565B12" w:rsidRPr="00CC0B4E">
        <w:rPr>
          <w:color w:val="215868" w:themeColor="accent5" w:themeShade="80"/>
          <w:sz w:val="32"/>
          <w:szCs w:val="32"/>
        </w:rPr>
        <w:t xml:space="preserve">for </w:t>
      </w:r>
      <w:r w:rsidR="00D54F17">
        <w:rPr>
          <w:color w:val="215868" w:themeColor="accent5" w:themeShade="80"/>
          <w:sz w:val="32"/>
          <w:szCs w:val="32"/>
        </w:rPr>
        <w:t xml:space="preserve">Children with </w:t>
      </w:r>
      <w:r w:rsidR="00565B12" w:rsidRPr="00CC0B4E">
        <w:rPr>
          <w:color w:val="215868" w:themeColor="accent5" w:themeShade="80"/>
          <w:sz w:val="32"/>
          <w:szCs w:val="32"/>
        </w:rPr>
        <w:t>Autism Spectrum Disorders</w:t>
      </w:r>
      <w:r w:rsidR="00CC0B4E" w:rsidRPr="00CC0B4E">
        <w:rPr>
          <w:color w:val="215868" w:themeColor="accent5" w:themeShade="80"/>
          <w:sz w:val="32"/>
          <w:szCs w:val="32"/>
        </w:rPr>
        <w:t xml:space="preserve"> and</w:t>
      </w:r>
      <w:r w:rsidR="005F5090">
        <w:rPr>
          <w:color w:val="215868" w:themeColor="accent5" w:themeShade="80"/>
          <w:sz w:val="32"/>
          <w:szCs w:val="32"/>
        </w:rPr>
        <w:t xml:space="preserve"> </w:t>
      </w:r>
    </w:p>
    <w:p w:rsidR="00CC5FA8" w:rsidRPr="00CC0B4E" w:rsidRDefault="005F5090" w:rsidP="00565B12">
      <w:pPr>
        <w:pStyle w:val="CHNblue-left"/>
        <w:spacing w:after="0"/>
        <w:jc w:val="center"/>
        <w:rPr>
          <w:color w:val="215868" w:themeColor="accent5" w:themeShade="80"/>
          <w:sz w:val="32"/>
          <w:szCs w:val="32"/>
        </w:rPr>
      </w:pPr>
      <w:bookmarkStart w:id="0" w:name="_GoBack"/>
      <w:bookmarkEnd w:id="0"/>
      <w:r>
        <w:rPr>
          <w:color w:val="215868" w:themeColor="accent5" w:themeShade="80"/>
          <w:sz w:val="32"/>
          <w:szCs w:val="32"/>
        </w:rPr>
        <w:t>O</w:t>
      </w:r>
      <w:r w:rsidR="00CC0B4E" w:rsidRPr="00CC0B4E">
        <w:rPr>
          <w:color w:val="215868" w:themeColor="accent5" w:themeShade="80"/>
          <w:sz w:val="32"/>
          <w:szCs w:val="32"/>
        </w:rPr>
        <w:t>ther Special Health Care Needs</w:t>
      </w:r>
      <w:r w:rsidR="00D54F17">
        <w:rPr>
          <w:color w:val="215868" w:themeColor="accent5" w:themeShade="80"/>
          <w:sz w:val="32"/>
          <w:szCs w:val="32"/>
        </w:rPr>
        <w:t xml:space="preserve"> and </w:t>
      </w:r>
      <w:r>
        <w:rPr>
          <w:color w:val="215868" w:themeColor="accent5" w:themeShade="80"/>
          <w:sz w:val="32"/>
          <w:szCs w:val="32"/>
        </w:rPr>
        <w:t>T</w:t>
      </w:r>
      <w:r w:rsidR="00D54F17">
        <w:rPr>
          <w:color w:val="215868" w:themeColor="accent5" w:themeShade="80"/>
          <w:sz w:val="32"/>
          <w:szCs w:val="32"/>
        </w:rPr>
        <w:t>heir Families</w:t>
      </w:r>
    </w:p>
    <w:p w:rsidR="00565B12" w:rsidRDefault="00565B12" w:rsidP="00565B12">
      <w:pPr>
        <w:pStyle w:val="CHNblue-left"/>
        <w:spacing w:after="0"/>
        <w:jc w:val="center"/>
        <w:rPr>
          <w:b w:val="0"/>
          <w:color w:val="auto"/>
          <w:sz w:val="22"/>
          <w:szCs w:val="22"/>
        </w:rPr>
      </w:pPr>
    </w:p>
    <w:p w:rsidR="00D54F17" w:rsidRDefault="00D54F17" w:rsidP="00D54F17">
      <w:pPr>
        <w:pStyle w:val="CHNblue-left"/>
        <w:spacing w:after="0"/>
        <w:rPr>
          <w:b w:val="0"/>
          <w:color w:val="auto"/>
          <w:sz w:val="22"/>
          <w:szCs w:val="22"/>
        </w:rPr>
      </w:pPr>
      <w:r>
        <w:rPr>
          <w:b w:val="0"/>
          <w:color w:val="auto"/>
          <w:sz w:val="22"/>
          <w:szCs w:val="22"/>
        </w:rPr>
        <w:t>WithinReach is a toll-free, statewide non-profit organization providing professionals and families with health information and referral.  The call center provides access to interpretive service for as many as 50 languages.  WithinReach serves over 300,000 families ye</w:t>
      </w:r>
      <w:r w:rsidR="0089241D">
        <w:rPr>
          <w:b w:val="0"/>
          <w:color w:val="auto"/>
          <w:sz w:val="22"/>
          <w:szCs w:val="22"/>
        </w:rPr>
        <w:t>arly.</w:t>
      </w:r>
    </w:p>
    <w:p w:rsidR="00D54F17" w:rsidRDefault="00D54F17" w:rsidP="00D54F17">
      <w:pPr>
        <w:pStyle w:val="CHNblue-left"/>
        <w:spacing w:after="0"/>
        <w:rPr>
          <w:b w:val="0"/>
          <w:color w:val="auto"/>
          <w:sz w:val="22"/>
          <w:szCs w:val="22"/>
        </w:rPr>
      </w:pPr>
    </w:p>
    <w:p w:rsidR="00D54F17" w:rsidRDefault="00D54F17" w:rsidP="00D54F17">
      <w:pPr>
        <w:pStyle w:val="CHNblue-left"/>
        <w:spacing w:after="0"/>
        <w:rPr>
          <w:b w:val="0"/>
          <w:color w:val="auto"/>
          <w:sz w:val="22"/>
          <w:szCs w:val="22"/>
        </w:rPr>
      </w:pPr>
      <w:r w:rsidRPr="0028557C">
        <w:rPr>
          <w:i/>
          <w:color w:val="auto"/>
          <w:sz w:val="22"/>
          <w:szCs w:val="22"/>
        </w:rPr>
        <w:t>Resource Finder</w:t>
      </w:r>
      <w:r>
        <w:rPr>
          <w:b w:val="0"/>
          <w:color w:val="auto"/>
          <w:sz w:val="22"/>
          <w:szCs w:val="22"/>
        </w:rPr>
        <w:t xml:space="preserve">, a service of WithinReach, connects Washington families statewide to health services and resources located near their place of residence. </w:t>
      </w:r>
      <w:r w:rsidRPr="00443A92">
        <w:rPr>
          <w:b w:val="0"/>
          <w:color w:val="auto"/>
          <w:sz w:val="22"/>
          <w:szCs w:val="22"/>
        </w:rPr>
        <w:t>Resource Finder contains over 3000 resources, including food resources, health insurance, dental care</w:t>
      </w:r>
      <w:r>
        <w:rPr>
          <w:b w:val="0"/>
          <w:color w:val="auto"/>
          <w:sz w:val="22"/>
          <w:szCs w:val="22"/>
        </w:rPr>
        <w:t>, pregnancy and breastfeeding information/support,</w:t>
      </w:r>
      <w:r w:rsidRPr="00443A92">
        <w:rPr>
          <w:b w:val="0"/>
          <w:color w:val="auto"/>
          <w:sz w:val="22"/>
          <w:szCs w:val="22"/>
        </w:rPr>
        <w:t xml:space="preserve"> </w:t>
      </w:r>
      <w:r>
        <w:rPr>
          <w:b w:val="0"/>
          <w:color w:val="auto"/>
          <w:sz w:val="22"/>
          <w:szCs w:val="22"/>
        </w:rPr>
        <w:t xml:space="preserve">childcare </w:t>
      </w:r>
      <w:r w:rsidRPr="00443A92">
        <w:rPr>
          <w:b w:val="0"/>
          <w:color w:val="auto"/>
          <w:sz w:val="22"/>
          <w:szCs w:val="22"/>
        </w:rPr>
        <w:t>and</w:t>
      </w:r>
      <w:r>
        <w:rPr>
          <w:b w:val="0"/>
          <w:color w:val="auto"/>
          <w:sz w:val="22"/>
          <w:szCs w:val="22"/>
        </w:rPr>
        <w:t xml:space="preserve"> much</w:t>
      </w:r>
      <w:r w:rsidRPr="00443A92">
        <w:rPr>
          <w:b w:val="0"/>
          <w:color w:val="auto"/>
          <w:sz w:val="22"/>
          <w:szCs w:val="22"/>
        </w:rPr>
        <w:t xml:space="preserve"> more. </w:t>
      </w:r>
      <w:r>
        <w:rPr>
          <w:b w:val="0"/>
          <w:color w:val="auto"/>
          <w:sz w:val="22"/>
          <w:szCs w:val="22"/>
        </w:rPr>
        <w:t xml:space="preserve">The Resource Finder is searchable by zip code and will be searchable by a ‘key word search’ in the fall of 2015.  Resource Finder is accessible </w:t>
      </w:r>
      <w:r w:rsidRPr="00443A92">
        <w:rPr>
          <w:b w:val="0"/>
          <w:color w:val="auto"/>
          <w:sz w:val="22"/>
          <w:szCs w:val="22"/>
        </w:rPr>
        <w:t>by phone at the Family Health Hotline at 1-800-322-2588</w:t>
      </w:r>
      <w:r>
        <w:rPr>
          <w:b w:val="0"/>
          <w:color w:val="auto"/>
          <w:sz w:val="22"/>
          <w:szCs w:val="22"/>
        </w:rPr>
        <w:t xml:space="preserve"> or through the internet at </w:t>
      </w:r>
      <w:hyperlink r:id="rId6" w:history="1">
        <w:r w:rsidRPr="007079A4">
          <w:rPr>
            <w:rStyle w:val="Hyperlink"/>
            <w:b w:val="0"/>
            <w:sz w:val="22"/>
            <w:szCs w:val="22"/>
          </w:rPr>
          <w:t>http://www.parenthelp123.org/resources/resource-finder</w:t>
        </w:r>
      </w:hyperlink>
      <w:r w:rsidRPr="00443A92">
        <w:rPr>
          <w:b w:val="0"/>
          <w:color w:val="auto"/>
          <w:sz w:val="22"/>
          <w:szCs w:val="22"/>
        </w:rPr>
        <w:t>.</w:t>
      </w:r>
      <w:r>
        <w:rPr>
          <w:b w:val="0"/>
          <w:color w:val="auto"/>
          <w:sz w:val="22"/>
          <w:szCs w:val="22"/>
        </w:rPr>
        <w:t xml:space="preserve">  It is designed for optimal desktop, tablet and smart phone display</w:t>
      </w:r>
      <w:r w:rsidRPr="00443A92">
        <w:rPr>
          <w:b w:val="0"/>
          <w:color w:val="auto"/>
          <w:sz w:val="22"/>
          <w:szCs w:val="22"/>
        </w:rPr>
        <w:t xml:space="preserve">.  </w:t>
      </w:r>
    </w:p>
    <w:p w:rsidR="00D54F17" w:rsidRDefault="00D54F17" w:rsidP="00D54F17">
      <w:pPr>
        <w:pStyle w:val="CHNblue-left"/>
        <w:spacing w:after="0"/>
        <w:rPr>
          <w:b w:val="0"/>
          <w:color w:val="auto"/>
          <w:sz w:val="22"/>
          <w:szCs w:val="22"/>
        </w:rPr>
      </w:pPr>
    </w:p>
    <w:p w:rsidR="00D54F17" w:rsidRDefault="00D54F17" w:rsidP="00D54F17">
      <w:pPr>
        <w:pStyle w:val="CHNblue-left"/>
        <w:spacing w:after="0"/>
        <w:rPr>
          <w:b w:val="0"/>
          <w:color w:val="auto"/>
          <w:sz w:val="22"/>
          <w:szCs w:val="22"/>
        </w:rPr>
      </w:pPr>
      <w:r>
        <w:rPr>
          <w:b w:val="0"/>
          <w:color w:val="auto"/>
          <w:sz w:val="22"/>
          <w:szCs w:val="22"/>
        </w:rPr>
        <w:t xml:space="preserve">A new section of the Resource Finder highlighting resources for children with autism spectrum disorder and their families has been created and continues to expand!  Use the Resource Finder in your practice to link your families to needed supports and services, either accessing it yourself or by connecting a family to the hotline or the website. Resources specific to children with special needs include links in the following categories: </w:t>
      </w:r>
    </w:p>
    <w:p w:rsidR="00AB263E" w:rsidRDefault="00AB263E" w:rsidP="00D54F17">
      <w:pPr>
        <w:pStyle w:val="CHNblue-left"/>
        <w:spacing w:after="0"/>
        <w:rPr>
          <w:b w:val="0"/>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B263E" w:rsidTr="00AB263E">
        <w:tc>
          <w:tcPr>
            <w:tcW w:w="5395" w:type="dxa"/>
            <w:tcBorders>
              <w:bottom w:val="single" w:sz="24" w:space="0" w:color="FFFFFF" w:themeColor="background1"/>
              <w:right w:val="single" w:sz="24" w:space="0" w:color="FFFFFF" w:themeColor="background1"/>
            </w:tcBorders>
            <w:shd w:val="clear" w:color="auto" w:fill="EAF1DD" w:themeFill="accent3" w:themeFillTint="33"/>
            <w:tcMar>
              <w:top w:w="115" w:type="dxa"/>
              <w:left w:w="115" w:type="dxa"/>
              <w:bottom w:w="115" w:type="dxa"/>
              <w:right w:w="115" w:type="dxa"/>
            </w:tcMar>
          </w:tcPr>
          <w:p w:rsidR="00AB263E" w:rsidRPr="00CA71AD" w:rsidRDefault="00AB263E" w:rsidP="00AB263E">
            <w:pPr>
              <w:rPr>
                <w:b/>
                <w:color w:val="215868" w:themeColor="accent5" w:themeShade="80"/>
                <w:sz w:val="24"/>
                <w:szCs w:val="24"/>
                <w:u w:val="single"/>
              </w:rPr>
            </w:pPr>
            <w:r w:rsidRPr="00CA71AD">
              <w:rPr>
                <w:b/>
                <w:color w:val="215868" w:themeColor="accent5" w:themeShade="80"/>
                <w:sz w:val="24"/>
                <w:szCs w:val="24"/>
                <w:u w:val="single"/>
              </w:rPr>
              <w:t>Developmental Screening &amp; Evaluation Services</w:t>
            </w:r>
          </w:p>
          <w:p w:rsidR="00AB263E" w:rsidRPr="00CC5FA8" w:rsidRDefault="00AB263E" w:rsidP="00AB263E">
            <w:pPr>
              <w:pStyle w:val="ListParagraph"/>
              <w:numPr>
                <w:ilvl w:val="0"/>
                <w:numId w:val="34"/>
              </w:numPr>
              <w:rPr>
                <w:color w:val="215868" w:themeColor="accent5" w:themeShade="80"/>
                <w:sz w:val="24"/>
                <w:szCs w:val="24"/>
              </w:rPr>
            </w:pPr>
            <w:r w:rsidRPr="00CC5FA8">
              <w:rPr>
                <w:color w:val="215868" w:themeColor="accent5" w:themeShade="80"/>
                <w:sz w:val="24"/>
                <w:szCs w:val="24"/>
              </w:rPr>
              <w:t>Free developmental screening for all children under 5</w:t>
            </w:r>
          </w:p>
          <w:p w:rsidR="00AB263E" w:rsidRPr="00CC5FA8" w:rsidRDefault="00AB263E" w:rsidP="00AB263E">
            <w:pPr>
              <w:pStyle w:val="ListParagraph"/>
              <w:numPr>
                <w:ilvl w:val="0"/>
                <w:numId w:val="34"/>
              </w:numPr>
              <w:rPr>
                <w:color w:val="215868" w:themeColor="accent5" w:themeShade="80"/>
                <w:sz w:val="24"/>
                <w:szCs w:val="24"/>
              </w:rPr>
            </w:pPr>
            <w:r>
              <w:rPr>
                <w:color w:val="215868" w:themeColor="accent5" w:themeShade="80"/>
                <w:sz w:val="24"/>
                <w:szCs w:val="24"/>
              </w:rPr>
              <w:t>Early intervention s</w:t>
            </w:r>
            <w:r w:rsidRPr="00CC5FA8">
              <w:rPr>
                <w:color w:val="215868" w:themeColor="accent5" w:themeShade="80"/>
                <w:sz w:val="24"/>
                <w:szCs w:val="24"/>
              </w:rPr>
              <w:t>ervices (Birth to 3)</w:t>
            </w:r>
          </w:p>
          <w:p w:rsidR="00AB263E" w:rsidRPr="00CC5FA8" w:rsidRDefault="00AB263E" w:rsidP="00AB263E">
            <w:pPr>
              <w:pStyle w:val="ListParagraph"/>
              <w:numPr>
                <w:ilvl w:val="0"/>
                <w:numId w:val="34"/>
              </w:numPr>
              <w:rPr>
                <w:color w:val="215868" w:themeColor="accent5" w:themeShade="80"/>
                <w:sz w:val="24"/>
                <w:szCs w:val="24"/>
              </w:rPr>
            </w:pPr>
            <w:r w:rsidRPr="00CC5FA8">
              <w:rPr>
                <w:color w:val="215868" w:themeColor="accent5" w:themeShade="80"/>
                <w:sz w:val="24"/>
                <w:szCs w:val="24"/>
              </w:rPr>
              <w:t>Developmental evaluation for children 3 years and up (Child Find)</w:t>
            </w:r>
          </w:p>
          <w:p w:rsidR="00AB263E" w:rsidRPr="00CC5FA8" w:rsidRDefault="00AB263E" w:rsidP="00AB263E">
            <w:pPr>
              <w:pStyle w:val="ListParagraph"/>
              <w:numPr>
                <w:ilvl w:val="0"/>
                <w:numId w:val="34"/>
              </w:numPr>
              <w:rPr>
                <w:color w:val="215868" w:themeColor="accent5" w:themeShade="80"/>
                <w:sz w:val="24"/>
                <w:szCs w:val="24"/>
              </w:rPr>
            </w:pPr>
            <w:r w:rsidRPr="00CC5FA8">
              <w:rPr>
                <w:color w:val="215868" w:themeColor="accent5" w:themeShade="80"/>
                <w:sz w:val="24"/>
                <w:szCs w:val="24"/>
              </w:rPr>
              <w:t>Therapy and evaluation services in the community</w:t>
            </w:r>
          </w:p>
          <w:p w:rsidR="00AB263E" w:rsidRDefault="00AB263E" w:rsidP="00D54F17">
            <w:pPr>
              <w:pStyle w:val="CHNblue-left"/>
              <w:spacing w:after="0"/>
              <w:rPr>
                <w:b w:val="0"/>
                <w:color w:val="auto"/>
                <w:sz w:val="22"/>
                <w:szCs w:val="22"/>
              </w:rPr>
            </w:pPr>
          </w:p>
        </w:tc>
        <w:tc>
          <w:tcPr>
            <w:tcW w:w="5395" w:type="dxa"/>
            <w:tcBorders>
              <w:left w:val="single" w:sz="24" w:space="0" w:color="FFFFFF" w:themeColor="background1"/>
              <w:bottom w:val="single" w:sz="24" w:space="0" w:color="FFFFFF" w:themeColor="background1"/>
            </w:tcBorders>
            <w:shd w:val="clear" w:color="auto" w:fill="EAF1DD" w:themeFill="accent3" w:themeFillTint="33"/>
            <w:tcMar>
              <w:top w:w="115" w:type="dxa"/>
              <w:left w:w="115" w:type="dxa"/>
              <w:bottom w:w="115" w:type="dxa"/>
              <w:right w:w="115" w:type="dxa"/>
            </w:tcMar>
          </w:tcPr>
          <w:p w:rsidR="00AB263E" w:rsidRPr="00CA71AD" w:rsidRDefault="00AB263E" w:rsidP="00AB263E">
            <w:pPr>
              <w:pStyle w:val="CHNblue-left"/>
              <w:spacing w:after="0"/>
              <w:rPr>
                <w:sz w:val="24"/>
                <w:szCs w:val="24"/>
                <w:u w:val="single"/>
              </w:rPr>
            </w:pPr>
            <w:r w:rsidRPr="00CA71AD">
              <w:rPr>
                <w:sz w:val="24"/>
                <w:szCs w:val="24"/>
                <w:u w:val="single"/>
              </w:rPr>
              <w:t>Child Development &amp; Early Learning Resources</w:t>
            </w:r>
          </w:p>
          <w:p w:rsidR="00AB263E" w:rsidRDefault="00AB263E" w:rsidP="00AB263E">
            <w:pPr>
              <w:pStyle w:val="CHNblue-left"/>
              <w:spacing w:after="0"/>
              <w:rPr>
                <w:b w:val="0"/>
                <w:sz w:val="24"/>
                <w:szCs w:val="24"/>
              </w:rPr>
            </w:pPr>
          </w:p>
          <w:p w:rsidR="00AB263E" w:rsidRDefault="00AB263E" w:rsidP="00AB263E">
            <w:pPr>
              <w:pStyle w:val="CHNblue-left"/>
              <w:numPr>
                <w:ilvl w:val="0"/>
                <w:numId w:val="33"/>
              </w:numPr>
              <w:spacing w:after="0"/>
              <w:rPr>
                <w:b w:val="0"/>
                <w:sz w:val="24"/>
                <w:szCs w:val="24"/>
              </w:rPr>
            </w:pPr>
            <w:r>
              <w:rPr>
                <w:b w:val="0"/>
                <w:sz w:val="24"/>
                <w:szCs w:val="24"/>
              </w:rPr>
              <w:t>Play and Learn Groups</w:t>
            </w:r>
          </w:p>
          <w:p w:rsidR="00AB263E" w:rsidRDefault="00AB263E" w:rsidP="00AB263E">
            <w:pPr>
              <w:pStyle w:val="CHNblue-left"/>
              <w:numPr>
                <w:ilvl w:val="0"/>
                <w:numId w:val="33"/>
              </w:numPr>
              <w:spacing w:after="0"/>
              <w:rPr>
                <w:b w:val="0"/>
                <w:sz w:val="24"/>
                <w:szCs w:val="24"/>
              </w:rPr>
            </w:pPr>
            <w:r>
              <w:rPr>
                <w:b w:val="0"/>
                <w:sz w:val="24"/>
                <w:szCs w:val="24"/>
              </w:rPr>
              <w:t>Early learning resources</w:t>
            </w:r>
          </w:p>
          <w:p w:rsidR="00AB263E" w:rsidRDefault="00AB263E" w:rsidP="00AB263E">
            <w:pPr>
              <w:pStyle w:val="CHNblue-left"/>
              <w:numPr>
                <w:ilvl w:val="0"/>
                <w:numId w:val="33"/>
              </w:numPr>
              <w:spacing w:after="0"/>
              <w:rPr>
                <w:b w:val="0"/>
                <w:sz w:val="24"/>
                <w:szCs w:val="24"/>
              </w:rPr>
            </w:pPr>
            <w:r>
              <w:rPr>
                <w:b w:val="0"/>
                <w:sz w:val="24"/>
                <w:szCs w:val="24"/>
              </w:rPr>
              <w:t>School-ready resources</w:t>
            </w:r>
          </w:p>
          <w:p w:rsidR="00AB263E" w:rsidRDefault="00AB263E" w:rsidP="00AB263E">
            <w:pPr>
              <w:pStyle w:val="CHNblue-left"/>
              <w:numPr>
                <w:ilvl w:val="0"/>
                <w:numId w:val="33"/>
              </w:numPr>
              <w:spacing w:after="0"/>
              <w:rPr>
                <w:b w:val="0"/>
                <w:sz w:val="24"/>
                <w:szCs w:val="24"/>
              </w:rPr>
            </w:pPr>
            <w:r>
              <w:rPr>
                <w:b w:val="0"/>
                <w:sz w:val="24"/>
                <w:szCs w:val="24"/>
              </w:rPr>
              <w:t>Early literacy resources</w:t>
            </w:r>
          </w:p>
          <w:p w:rsidR="00AB263E" w:rsidRDefault="00AB263E" w:rsidP="00AB263E">
            <w:pPr>
              <w:pStyle w:val="CHNblue-left"/>
              <w:numPr>
                <w:ilvl w:val="0"/>
                <w:numId w:val="33"/>
              </w:numPr>
              <w:spacing w:after="0"/>
              <w:rPr>
                <w:b w:val="0"/>
                <w:sz w:val="24"/>
                <w:szCs w:val="24"/>
              </w:rPr>
            </w:pPr>
            <w:r>
              <w:rPr>
                <w:b w:val="0"/>
                <w:sz w:val="24"/>
                <w:szCs w:val="24"/>
              </w:rPr>
              <w:t>Internet resources for early learning</w:t>
            </w:r>
          </w:p>
          <w:p w:rsidR="00AB263E" w:rsidRDefault="00AB263E" w:rsidP="00AB263E">
            <w:pPr>
              <w:pStyle w:val="CHNblue-left"/>
              <w:spacing w:after="0"/>
              <w:rPr>
                <w:b w:val="0"/>
                <w:color w:val="auto"/>
                <w:sz w:val="22"/>
                <w:szCs w:val="22"/>
              </w:rPr>
            </w:pPr>
          </w:p>
        </w:tc>
      </w:tr>
      <w:tr w:rsidR="00AB263E" w:rsidTr="00AB263E">
        <w:tc>
          <w:tcPr>
            <w:tcW w:w="5395" w:type="dxa"/>
            <w:tcBorders>
              <w:top w:val="single" w:sz="24" w:space="0" w:color="FFFFFF" w:themeColor="background1"/>
              <w:right w:val="single" w:sz="24" w:space="0" w:color="FFFFFF" w:themeColor="background1"/>
            </w:tcBorders>
            <w:shd w:val="clear" w:color="auto" w:fill="EAF1DD" w:themeFill="accent3" w:themeFillTint="33"/>
            <w:tcMar>
              <w:top w:w="115" w:type="dxa"/>
              <w:left w:w="115" w:type="dxa"/>
              <w:bottom w:w="115" w:type="dxa"/>
              <w:right w:w="115" w:type="dxa"/>
            </w:tcMar>
          </w:tcPr>
          <w:p w:rsidR="00AB263E" w:rsidRPr="00CA71AD" w:rsidRDefault="00AB263E" w:rsidP="00AB263E">
            <w:pPr>
              <w:rPr>
                <w:b/>
                <w:color w:val="215868" w:themeColor="accent5" w:themeShade="80"/>
                <w:sz w:val="24"/>
                <w:szCs w:val="24"/>
                <w:u w:val="single"/>
              </w:rPr>
            </w:pPr>
            <w:r w:rsidRPr="00CA71AD">
              <w:rPr>
                <w:b/>
                <w:color w:val="215868" w:themeColor="accent5" w:themeShade="80"/>
                <w:sz w:val="24"/>
                <w:szCs w:val="24"/>
                <w:u w:val="single"/>
              </w:rPr>
              <w:t>Resources for Children with Special Needs</w:t>
            </w:r>
          </w:p>
          <w:p w:rsidR="00AB263E" w:rsidRPr="0028557C" w:rsidRDefault="00AB263E" w:rsidP="00AB263E">
            <w:pPr>
              <w:pStyle w:val="ListParagraph"/>
              <w:numPr>
                <w:ilvl w:val="0"/>
                <w:numId w:val="35"/>
              </w:numPr>
              <w:rPr>
                <w:color w:val="215868" w:themeColor="accent5" w:themeShade="80"/>
                <w:sz w:val="24"/>
                <w:szCs w:val="24"/>
              </w:rPr>
            </w:pPr>
            <w:r w:rsidRPr="0028557C">
              <w:rPr>
                <w:color w:val="215868" w:themeColor="accent5" w:themeShade="80"/>
                <w:sz w:val="24"/>
                <w:szCs w:val="24"/>
              </w:rPr>
              <w:t>Public health services for children with special needs</w:t>
            </w:r>
          </w:p>
          <w:p w:rsidR="00AB263E" w:rsidRPr="0028557C" w:rsidRDefault="00AB263E" w:rsidP="00AB263E">
            <w:pPr>
              <w:pStyle w:val="ListParagraph"/>
              <w:numPr>
                <w:ilvl w:val="0"/>
                <w:numId w:val="35"/>
              </w:numPr>
              <w:rPr>
                <w:color w:val="215868" w:themeColor="accent5" w:themeShade="80"/>
                <w:sz w:val="24"/>
                <w:szCs w:val="24"/>
              </w:rPr>
            </w:pPr>
            <w:r w:rsidRPr="0028557C">
              <w:rPr>
                <w:color w:val="215868" w:themeColor="accent5" w:themeShade="80"/>
                <w:sz w:val="24"/>
                <w:szCs w:val="24"/>
              </w:rPr>
              <w:t>Parent support for children with special needs</w:t>
            </w:r>
          </w:p>
          <w:p w:rsidR="00AB263E" w:rsidRPr="0028557C" w:rsidRDefault="00AB263E" w:rsidP="00AB263E">
            <w:pPr>
              <w:pStyle w:val="ListParagraph"/>
              <w:numPr>
                <w:ilvl w:val="0"/>
                <w:numId w:val="35"/>
              </w:numPr>
              <w:rPr>
                <w:color w:val="215868" w:themeColor="accent5" w:themeShade="80"/>
                <w:sz w:val="24"/>
                <w:szCs w:val="24"/>
              </w:rPr>
            </w:pPr>
            <w:r w:rsidRPr="0028557C">
              <w:rPr>
                <w:color w:val="215868" w:themeColor="accent5" w:themeShade="80"/>
                <w:sz w:val="24"/>
                <w:szCs w:val="24"/>
              </w:rPr>
              <w:t>School services for children with special needs</w:t>
            </w:r>
          </w:p>
          <w:p w:rsidR="00AB263E" w:rsidRPr="00AB263E" w:rsidRDefault="00AB263E" w:rsidP="00D54F17">
            <w:pPr>
              <w:pStyle w:val="ListParagraph"/>
              <w:numPr>
                <w:ilvl w:val="0"/>
                <w:numId w:val="35"/>
              </w:numPr>
              <w:rPr>
                <w:color w:val="215868" w:themeColor="accent5" w:themeShade="80"/>
                <w:sz w:val="24"/>
                <w:szCs w:val="24"/>
              </w:rPr>
            </w:pPr>
            <w:r w:rsidRPr="0028557C">
              <w:rPr>
                <w:color w:val="215868" w:themeColor="accent5" w:themeShade="80"/>
                <w:sz w:val="24"/>
                <w:szCs w:val="24"/>
              </w:rPr>
              <w:t>Internet resources for children with special needs</w:t>
            </w:r>
          </w:p>
        </w:tc>
        <w:tc>
          <w:tcPr>
            <w:tcW w:w="5395" w:type="dxa"/>
            <w:tcBorders>
              <w:top w:val="single" w:sz="24" w:space="0" w:color="FFFFFF" w:themeColor="background1"/>
              <w:left w:val="single" w:sz="24" w:space="0" w:color="FFFFFF" w:themeColor="background1"/>
            </w:tcBorders>
            <w:shd w:val="clear" w:color="auto" w:fill="EAF1DD" w:themeFill="accent3" w:themeFillTint="33"/>
            <w:tcMar>
              <w:top w:w="115" w:type="dxa"/>
              <w:left w:w="115" w:type="dxa"/>
              <w:bottom w:w="115" w:type="dxa"/>
              <w:right w:w="115" w:type="dxa"/>
            </w:tcMar>
          </w:tcPr>
          <w:p w:rsidR="00AB263E" w:rsidRPr="00CA71AD" w:rsidRDefault="00AB263E" w:rsidP="00AB263E">
            <w:pPr>
              <w:rPr>
                <w:b/>
                <w:color w:val="215868" w:themeColor="accent5" w:themeShade="80"/>
                <w:sz w:val="24"/>
                <w:szCs w:val="24"/>
                <w:u w:val="single"/>
              </w:rPr>
            </w:pPr>
            <w:r w:rsidRPr="00CA71AD">
              <w:rPr>
                <w:b/>
                <w:color w:val="215868" w:themeColor="accent5" w:themeShade="80"/>
                <w:sz w:val="24"/>
                <w:szCs w:val="24"/>
                <w:u w:val="single"/>
              </w:rPr>
              <w:t>Resources for Children with Autism</w:t>
            </w:r>
          </w:p>
          <w:p w:rsidR="00AB263E" w:rsidRDefault="00AB263E" w:rsidP="00AB263E">
            <w:pPr>
              <w:pStyle w:val="ListParagraph"/>
              <w:numPr>
                <w:ilvl w:val="0"/>
                <w:numId w:val="36"/>
              </w:numPr>
              <w:rPr>
                <w:color w:val="215868" w:themeColor="accent5" w:themeShade="80"/>
                <w:sz w:val="24"/>
                <w:szCs w:val="24"/>
              </w:rPr>
            </w:pPr>
            <w:r>
              <w:rPr>
                <w:color w:val="215868" w:themeColor="accent5" w:themeShade="80"/>
                <w:sz w:val="24"/>
                <w:szCs w:val="24"/>
              </w:rPr>
              <w:t xml:space="preserve">Diagnostic services </w:t>
            </w:r>
          </w:p>
          <w:p w:rsidR="00AB263E" w:rsidRDefault="00AB263E" w:rsidP="00AB263E">
            <w:pPr>
              <w:pStyle w:val="ListParagraph"/>
              <w:numPr>
                <w:ilvl w:val="0"/>
                <w:numId w:val="36"/>
              </w:numPr>
              <w:rPr>
                <w:color w:val="215868" w:themeColor="accent5" w:themeShade="80"/>
                <w:sz w:val="24"/>
                <w:szCs w:val="24"/>
              </w:rPr>
            </w:pPr>
            <w:r>
              <w:rPr>
                <w:color w:val="215868" w:themeColor="accent5" w:themeShade="80"/>
                <w:sz w:val="24"/>
                <w:szCs w:val="24"/>
              </w:rPr>
              <w:t>Parent support for children with autism</w:t>
            </w:r>
          </w:p>
          <w:p w:rsidR="00AB263E" w:rsidRDefault="00AB263E" w:rsidP="00AB263E">
            <w:pPr>
              <w:pStyle w:val="ListParagraph"/>
              <w:numPr>
                <w:ilvl w:val="0"/>
                <w:numId w:val="36"/>
              </w:numPr>
              <w:rPr>
                <w:color w:val="215868" w:themeColor="accent5" w:themeShade="80"/>
                <w:sz w:val="24"/>
                <w:szCs w:val="24"/>
              </w:rPr>
            </w:pPr>
            <w:r>
              <w:rPr>
                <w:color w:val="215868" w:themeColor="accent5" w:themeShade="80"/>
                <w:sz w:val="24"/>
                <w:szCs w:val="24"/>
              </w:rPr>
              <w:t>Social skills groups for children with autism</w:t>
            </w:r>
          </w:p>
          <w:p w:rsidR="00AB263E" w:rsidRPr="0028557C" w:rsidRDefault="00AB263E" w:rsidP="00AB263E">
            <w:pPr>
              <w:pStyle w:val="ListParagraph"/>
              <w:numPr>
                <w:ilvl w:val="0"/>
                <w:numId w:val="36"/>
              </w:numPr>
              <w:rPr>
                <w:color w:val="215868" w:themeColor="accent5" w:themeShade="80"/>
                <w:sz w:val="24"/>
                <w:szCs w:val="24"/>
              </w:rPr>
            </w:pPr>
            <w:r>
              <w:rPr>
                <w:color w:val="215868" w:themeColor="accent5" w:themeShade="80"/>
                <w:sz w:val="24"/>
                <w:szCs w:val="24"/>
              </w:rPr>
              <w:t>Internet resources for children with autism and their families</w:t>
            </w:r>
          </w:p>
          <w:p w:rsidR="00AB263E" w:rsidRDefault="00AB263E" w:rsidP="00D54F17">
            <w:pPr>
              <w:pStyle w:val="CHNblue-left"/>
              <w:spacing w:after="0"/>
              <w:rPr>
                <w:b w:val="0"/>
                <w:color w:val="auto"/>
                <w:sz w:val="22"/>
                <w:szCs w:val="22"/>
              </w:rPr>
            </w:pPr>
          </w:p>
        </w:tc>
      </w:tr>
    </w:tbl>
    <w:p w:rsidR="00AB263E" w:rsidRDefault="00AB263E" w:rsidP="00D54F17">
      <w:pPr>
        <w:pStyle w:val="CHNblue-left"/>
        <w:spacing w:after="0"/>
        <w:rPr>
          <w:b w:val="0"/>
          <w:color w:val="auto"/>
          <w:sz w:val="22"/>
          <w:szCs w:val="22"/>
        </w:rPr>
      </w:pPr>
    </w:p>
    <w:p w:rsidR="007A144A" w:rsidRDefault="007A144A" w:rsidP="00705F8B">
      <w:pPr>
        <w:pStyle w:val="CHNblue-left"/>
        <w:jc w:val="center"/>
        <w:rPr>
          <w:b w:val="0"/>
          <w:color w:val="auto"/>
          <w:sz w:val="22"/>
          <w:szCs w:val="22"/>
        </w:rPr>
      </w:pPr>
    </w:p>
    <w:p w:rsidR="001008CA" w:rsidRPr="00EE41A6" w:rsidRDefault="001008CA" w:rsidP="001008CA">
      <w:pPr>
        <w:spacing w:after="0" w:line="240" w:lineRule="auto"/>
        <w:ind w:left="180"/>
        <w:rPr>
          <w:rFonts w:ascii="Calibri" w:hAnsi="Calibri" w:cs="Calibri"/>
          <w:b/>
          <w:color w:val="1F497D" w:themeColor="text2"/>
          <w:sz w:val="28"/>
          <w:szCs w:val="28"/>
        </w:rPr>
      </w:pPr>
      <w:r w:rsidRPr="00EE41A6">
        <w:rPr>
          <w:rFonts w:ascii="Calibri" w:hAnsi="Calibri" w:cs="Calibri"/>
          <w:b/>
          <w:color w:val="1F497D" w:themeColor="text2"/>
          <w:sz w:val="28"/>
          <w:szCs w:val="28"/>
        </w:rPr>
        <w:t>Washington State</w:t>
      </w:r>
      <w:r>
        <w:rPr>
          <w:rFonts w:ascii="Calibri" w:hAnsi="Calibri" w:cs="Calibri"/>
          <w:b/>
          <w:color w:val="1F497D" w:themeColor="text2"/>
          <w:sz w:val="28"/>
          <w:szCs w:val="28"/>
        </w:rPr>
        <w:t xml:space="preserve"> Resources</w:t>
      </w:r>
    </w:p>
    <w:p w:rsidR="001008CA" w:rsidRPr="00EE41A6" w:rsidRDefault="001008CA" w:rsidP="001008CA">
      <w:pPr>
        <w:spacing w:after="120" w:line="240" w:lineRule="auto"/>
        <w:ind w:left="360"/>
        <w:rPr>
          <w:rFonts w:eastAsia="Times New Roman" w:cs="Times New Roman"/>
        </w:rPr>
      </w:pPr>
    </w:p>
    <w:p w:rsidR="001008CA" w:rsidRPr="004C50E2" w:rsidRDefault="001008CA" w:rsidP="001008CA">
      <w:pPr>
        <w:pStyle w:val="Body0"/>
        <w:numPr>
          <w:ilvl w:val="0"/>
          <w:numId w:val="38"/>
        </w:numPr>
        <w:spacing w:after="120" w:line="240" w:lineRule="auto"/>
        <w:rPr>
          <w:u w:val="single"/>
        </w:rPr>
      </w:pPr>
      <w:r w:rsidRPr="00EE41A6">
        <w:rPr>
          <w:rFonts w:eastAsia="Times New Roman" w:cs="Times New Roman"/>
          <w:b/>
        </w:rPr>
        <w:t xml:space="preserve">WithinReach Family Health Hotline </w:t>
      </w:r>
      <w:r w:rsidRPr="00EE41A6">
        <w:rPr>
          <w:rFonts w:eastAsia="Times New Roman" w:cs="Times New Roman"/>
        </w:rPr>
        <w:t xml:space="preserve">- </w:t>
      </w:r>
      <w:r w:rsidRPr="00EE41A6">
        <w:rPr>
          <w:rFonts w:eastAsia="Times New Roman" w:cs="Times New Roman"/>
          <w:b/>
        </w:rPr>
        <w:t>Call center hours</w:t>
      </w:r>
      <w:r w:rsidRPr="00EE41A6">
        <w:rPr>
          <w:rFonts w:eastAsia="Times New Roman" w:cs="Times New Roman"/>
        </w:rPr>
        <w:t>: Monday to Thursday 8:00 am to 5:30 pm, Friday 8:00 am to 5:00 pm.</w:t>
      </w:r>
      <w:r w:rsidRPr="00EE41A6">
        <w:rPr>
          <w:rFonts w:eastAsia="Times New Roman" w:cs="Times New Roman"/>
          <w:bCs/>
        </w:rPr>
        <w:t xml:space="preserve">  </w:t>
      </w:r>
      <w:r w:rsidRPr="00EE41A6">
        <w:rPr>
          <w:rFonts w:eastAsia="Times New Roman" w:cs="Times New Roman"/>
          <w:b/>
          <w:bCs/>
        </w:rPr>
        <w:t>1-800 322-2588 or 1-800-833-6388 (</w:t>
      </w:r>
      <w:proofErr w:type="spellStart"/>
      <w:r w:rsidRPr="00EE41A6">
        <w:rPr>
          <w:rFonts w:eastAsia="Times New Roman" w:cs="Times New Roman"/>
          <w:b/>
          <w:bCs/>
        </w:rPr>
        <w:t>tty</w:t>
      </w:r>
      <w:proofErr w:type="spellEnd"/>
      <w:r w:rsidRPr="00EE41A6">
        <w:rPr>
          <w:rFonts w:eastAsia="Times New Roman" w:cs="Times New Roman"/>
          <w:b/>
          <w:bCs/>
        </w:rPr>
        <w:t xml:space="preserve"> relay)</w:t>
      </w:r>
      <w:r>
        <w:rPr>
          <w:rFonts w:eastAsia="Times New Roman" w:cs="Times New Roman"/>
          <w:b/>
          <w:bCs/>
        </w:rPr>
        <w:t xml:space="preserve">  </w:t>
      </w:r>
      <w:hyperlink r:id="rId7" w:history="1">
        <w:r w:rsidRPr="004C50E2">
          <w:rPr>
            <w:rStyle w:val="Hyperlink"/>
          </w:rPr>
          <w:t>www.parenthelp123.org/</w:t>
        </w:r>
      </w:hyperlink>
    </w:p>
    <w:p w:rsidR="001008CA" w:rsidRPr="00EE41A6" w:rsidRDefault="001008CA" w:rsidP="001008CA">
      <w:pPr>
        <w:numPr>
          <w:ilvl w:val="0"/>
          <w:numId w:val="37"/>
        </w:numPr>
        <w:spacing w:after="120" w:line="240" w:lineRule="auto"/>
        <w:rPr>
          <w:rFonts w:cs="Calibri"/>
        </w:rPr>
      </w:pPr>
      <w:r w:rsidRPr="00EE41A6">
        <w:rPr>
          <w:rFonts w:cs="Calibri"/>
          <w:b/>
        </w:rPr>
        <w:t>Help Me Grow Washington</w:t>
      </w:r>
      <w:r w:rsidRPr="00EE41A6">
        <w:rPr>
          <w:rFonts w:cs="Calibri"/>
        </w:rPr>
        <w:t xml:space="preserve"> - a free program that connects families to the resources needed to give ALL kids the best start and to make sure they are growing and developing on track.</w:t>
      </w:r>
      <w:r w:rsidRPr="00EE41A6">
        <w:rPr>
          <w:rFonts w:cs="Calibri"/>
          <w:color w:val="1F497D" w:themeColor="text2"/>
        </w:rPr>
        <w:t xml:space="preserve"> </w:t>
      </w:r>
      <w:hyperlink r:id="rId8" w:history="1">
        <w:r w:rsidRPr="00EE41A6">
          <w:rPr>
            <w:rFonts w:cs="Calibri"/>
            <w:color w:val="0000FF" w:themeColor="hyperlink"/>
            <w:u w:val="single"/>
          </w:rPr>
          <w:t>http://www.parenthelp123.org/child-development/help-me-grow-washington</w:t>
        </w:r>
      </w:hyperlink>
    </w:p>
    <w:p w:rsidR="001008CA" w:rsidRPr="00EE41A6" w:rsidRDefault="001008CA" w:rsidP="001008CA">
      <w:pPr>
        <w:numPr>
          <w:ilvl w:val="0"/>
          <w:numId w:val="37"/>
        </w:numPr>
        <w:spacing w:after="120" w:line="240" w:lineRule="auto"/>
        <w:rPr>
          <w:rFonts w:cs="Calibri"/>
        </w:rPr>
      </w:pPr>
      <w:r w:rsidRPr="00EE41A6">
        <w:rPr>
          <w:rFonts w:cs="Calibri"/>
          <w:b/>
        </w:rPr>
        <w:t>Insurance Benefit Finder</w:t>
      </w:r>
      <w:r w:rsidRPr="00EE41A6">
        <w:rPr>
          <w:rFonts w:cs="Calibri"/>
        </w:rPr>
        <w:t xml:space="preserve"> - </w:t>
      </w:r>
      <w:r w:rsidRPr="00EE41A6">
        <w:rPr>
          <w:rFonts w:cs="Calibri"/>
          <w:lang w:val="en"/>
        </w:rPr>
        <w:t xml:space="preserve">quick way to find out if you are eligible for affordable health insurance or food assistance.  </w:t>
      </w:r>
      <w:hyperlink r:id="rId9" w:history="1">
        <w:r w:rsidRPr="00EE41A6">
          <w:rPr>
            <w:rFonts w:cs="Calibri"/>
            <w:color w:val="0000FF" w:themeColor="hyperlink"/>
            <w:u w:val="single"/>
            <w:lang w:val="en"/>
          </w:rPr>
          <w:t>http://www.parenthelp123.org/benefit-finder</w:t>
        </w:r>
      </w:hyperlink>
    </w:p>
    <w:p w:rsidR="001008CA" w:rsidRPr="00EE41A6" w:rsidRDefault="001008CA" w:rsidP="001008CA">
      <w:pPr>
        <w:numPr>
          <w:ilvl w:val="0"/>
          <w:numId w:val="32"/>
        </w:numPr>
        <w:spacing w:after="120" w:line="240" w:lineRule="auto"/>
        <w:ind w:left="720"/>
        <w:rPr>
          <w:rFonts w:ascii="Calibri" w:hAnsi="Calibri" w:cs="Calibri"/>
        </w:rPr>
      </w:pPr>
      <w:r w:rsidRPr="00EE41A6">
        <w:rPr>
          <w:rFonts w:ascii="Calibri" w:hAnsi="Calibri" w:cs="Calibri"/>
          <w:b/>
        </w:rPr>
        <w:t>Washington State Medical Home Partnerships Project for Youth and Children with Special Needs and Their Families</w:t>
      </w:r>
      <w:r w:rsidRPr="00EE41A6">
        <w:rPr>
          <w:rFonts w:ascii="Calibri" w:hAnsi="Calibri" w:cs="Calibri"/>
        </w:rPr>
        <w:t xml:space="preserve"> website </w:t>
      </w:r>
      <w:hyperlink r:id="rId10" w:history="1">
        <w:r w:rsidRPr="00EE41A6">
          <w:rPr>
            <w:rFonts w:ascii="Calibri" w:hAnsi="Calibri" w:cs="Calibri"/>
            <w:color w:val="0000FF" w:themeColor="hyperlink"/>
            <w:u w:val="single"/>
          </w:rPr>
          <w:t>www.medicalhome.org</w:t>
        </w:r>
      </w:hyperlink>
    </w:p>
    <w:p w:rsidR="001008CA" w:rsidRPr="00EE41A6" w:rsidRDefault="001008CA" w:rsidP="001008CA">
      <w:pPr>
        <w:numPr>
          <w:ilvl w:val="0"/>
          <w:numId w:val="32"/>
        </w:numPr>
        <w:spacing w:after="120" w:line="240" w:lineRule="auto"/>
        <w:ind w:left="720"/>
        <w:rPr>
          <w:rFonts w:ascii="Calibri" w:hAnsi="Calibri" w:cs="Calibri"/>
        </w:rPr>
      </w:pPr>
      <w:r w:rsidRPr="00EE41A6">
        <w:rPr>
          <w:rFonts w:ascii="Calibri" w:hAnsi="Calibri" w:cs="Calibri"/>
          <w:b/>
        </w:rPr>
        <w:t>Center for Children with Special Health Care Needs</w:t>
      </w:r>
      <w:r w:rsidRPr="00EE41A6">
        <w:rPr>
          <w:rFonts w:ascii="Calibri" w:hAnsi="Calibri" w:cs="Calibri"/>
        </w:rPr>
        <w:t xml:space="preserve">, a program of Seattle Children’s  </w:t>
      </w:r>
      <w:hyperlink r:id="rId11" w:history="1">
        <w:r w:rsidRPr="00EE41A6">
          <w:rPr>
            <w:rFonts w:ascii="Calibri" w:hAnsi="Calibri" w:cs="Calibri"/>
            <w:color w:val="0000FF" w:themeColor="hyperlink"/>
            <w:u w:val="single"/>
          </w:rPr>
          <w:t>www.cshcn.org</w:t>
        </w:r>
      </w:hyperlink>
    </w:p>
    <w:p w:rsidR="001008CA" w:rsidRPr="00EE41A6" w:rsidRDefault="001008CA" w:rsidP="001008CA">
      <w:pPr>
        <w:numPr>
          <w:ilvl w:val="0"/>
          <w:numId w:val="32"/>
        </w:numPr>
        <w:spacing w:after="120" w:line="240" w:lineRule="auto"/>
        <w:ind w:left="720"/>
        <w:rPr>
          <w:rFonts w:ascii="Calibri" w:hAnsi="Calibri" w:cs="Calibri"/>
        </w:rPr>
      </w:pPr>
      <w:r w:rsidRPr="00EE41A6">
        <w:rPr>
          <w:rFonts w:ascii="Calibri" w:hAnsi="Calibri" w:cs="Calibri"/>
          <w:b/>
        </w:rPr>
        <w:t>Washington Autism Alliance and Advocacy</w:t>
      </w:r>
      <w:r w:rsidRPr="00EE41A6">
        <w:rPr>
          <w:rFonts w:ascii="Calibri" w:hAnsi="Calibri" w:cs="Calibri"/>
        </w:rPr>
        <w:t xml:space="preserve">  </w:t>
      </w:r>
      <w:hyperlink r:id="rId12" w:history="1">
        <w:r w:rsidRPr="00EE41A6">
          <w:rPr>
            <w:rFonts w:ascii="Calibri" w:hAnsi="Calibri" w:cs="Calibri"/>
            <w:color w:val="0000FF" w:themeColor="hyperlink"/>
            <w:u w:val="single"/>
          </w:rPr>
          <w:t>http://www.washingtonautismadvocacy.org</w:t>
        </w:r>
      </w:hyperlink>
    </w:p>
    <w:tbl>
      <w:tblPr>
        <w:tblW w:w="10725" w:type="dxa"/>
        <w:tblInd w:w="-108" w:type="dxa"/>
        <w:tblCellMar>
          <w:left w:w="0" w:type="dxa"/>
          <w:right w:w="0" w:type="dxa"/>
        </w:tblCellMar>
        <w:tblLook w:val="04A0" w:firstRow="1" w:lastRow="0" w:firstColumn="1" w:lastColumn="0" w:noHBand="0" w:noVBand="1"/>
      </w:tblPr>
      <w:tblGrid>
        <w:gridCol w:w="2097"/>
        <w:gridCol w:w="1426"/>
        <w:gridCol w:w="1842"/>
        <w:gridCol w:w="1692"/>
        <w:gridCol w:w="1976"/>
        <w:gridCol w:w="1692"/>
      </w:tblGrid>
      <w:tr w:rsidR="001008CA" w:rsidTr="00CE38C5">
        <w:tc>
          <w:tcPr>
            <w:tcW w:w="2097" w:type="dxa"/>
            <w:vAlign w:val="center"/>
          </w:tcPr>
          <w:p w:rsidR="001008CA" w:rsidRDefault="001008CA" w:rsidP="00CE38C5">
            <w:pPr>
              <w:rPr>
                <w:rFonts w:eastAsia="Times New Roman"/>
                <w:sz w:val="20"/>
                <w:szCs w:val="20"/>
              </w:rPr>
            </w:pPr>
          </w:p>
        </w:tc>
        <w:tc>
          <w:tcPr>
            <w:tcW w:w="1426" w:type="dxa"/>
            <w:vAlign w:val="center"/>
            <w:hideMark/>
          </w:tcPr>
          <w:p w:rsidR="001008CA" w:rsidRDefault="001008CA" w:rsidP="00CE38C5">
            <w:pPr>
              <w:rPr>
                <w:rFonts w:eastAsia="Times New Roman"/>
                <w:sz w:val="20"/>
                <w:szCs w:val="20"/>
              </w:rPr>
            </w:pPr>
          </w:p>
        </w:tc>
        <w:tc>
          <w:tcPr>
            <w:tcW w:w="1842" w:type="dxa"/>
            <w:vAlign w:val="center"/>
            <w:hideMark/>
          </w:tcPr>
          <w:p w:rsidR="001008CA" w:rsidRDefault="001008CA" w:rsidP="00CE38C5">
            <w:pPr>
              <w:rPr>
                <w:rFonts w:eastAsia="Times New Roman"/>
                <w:sz w:val="20"/>
                <w:szCs w:val="20"/>
              </w:rPr>
            </w:pPr>
          </w:p>
        </w:tc>
        <w:tc>
          <w:tcPr>
            <w:tcW w:w="1692" w:type="dxa"/>
            <w:vAlign w:val="center"/>
            <w:hideMark/>
          </w:tcPr>
          <w:p w:rsidR="001008CA" w:rsidRDefault="001008CA" w:rsidP="00CE38C5">
            <w:pPr>
              <w:rPr>
                <w:rFonts w:eastAsia="Times New Roman"/>
                <w:sz w:val="20"/>
                <w:szCs w:val="20"/>
              </w:rPr>
            </w:pPr>
          </w:p>
        </w:tc>
        <w:tc>
          <w:tcPr>
            <w:tcW w:w="1976" w:type="dxa"/>
            <w:vAlign w:val="center"/>
            <w:hideMark/>
          </w:tcPr>
          <w:p w:rsidR="001008CA" w:rsidRDefault="001008CA" w:rsidP="00CE38C5">
            <w:pPr>
              <w:rPr>
                <w:rFonts w:eastAsia="Times New Roman"/>
                <w:sz w:val="20"/>
                <w:szCs w:val="20"/>
              </w:rPr>
            </w:pPr>
          </w:p>
        </w:tc>
        <w:tc>
          <w:tcPr>
            <w:tcW w:w="1692" w:type="dxa"/>
            <w:vAlign w:val="center"/>
            <w:hideMark/>
          </w:tcPr>
          <w:p w:rsidR="001008CA" w:rsidRDefault="001008CA" w:rsidP="00CE38C5">
            <w:pPr>
              <w:rPr>
                <w:rFonts w:eastAsia="Times New Roman"/>
                <w:sz w:val="20"/>
                <w:szCs w:val="20"/>
              </w:rPr>
            </w:pPr>
          </w:p>
        </w:tc>
      </w:tr>
    </w:tbl>
    <w:p w:rsidR="001008CA" w:rsidRDefault="001008CA" w:rsidP="001008CA">
      <w:pPr>
        <w:pStyle w:val="CHNblue-left"/>
        <w:spacing w:after="120"/>
        <w:ind w:left="180"/>
      </w:pPr>
      <w:r>
        <w:t xml:space="preserve">(3) </w:t>
      </w:r>
      <w:r w:rsidRPr="005B0333">
        <w:t xml:space="preserve">County </w:t>
      </w:r>
      <w:r>
        <w:t xml:space="preserve">Special Needs Information and Referral </w:t>
      </w:r>
      <w:r w:rsidRPr="005B0333">
        <w:t>Resources</w:t>
      </w:r>
    </w:p>
    <w:p w:rsidR="001008CA" w:rsidRDefault="001008CA" w:rsidP="001008CA">
      <w:pPr>
        <w:pStyle w:val="CHNblue-left"/>
        <w:spacing w:after="120"/>
      </w:pPr>
    </w:p>
    <w:tbl>
      <w:tblPr>
        <w:tblW w:w="10725" w:type="dxa"/>
        <w:tblInd w:w="175" w:type="dxa"/>
        <w:tblCellMar>
          <w:left w:w="0" w:type="dxa"/>
          <w:right w:w="0" w:type="dxa"/>
        </w:tblCellMar>
        <w:tblLook w:val="04A0" w:firstRow="1" w:lastRow="0" w:firstColumn="1" w:lastColumn="0" w:noHBand="0" w:noVBand="1"/>
      </w:tblPr>
      <w:tblGrid>
        <w:gridCol w:w="3523"/>
        <w:gridCol w:w="7202"/>
      </w:tblGrid>
      <w:tr w:rsidR="001008CA" w:rsidTr="00CE38C5">
        <w:trPr>
          <w:cantSplit/>
          <w:trHeight w:val="630"/>
        </w:trPr>
        <w:tc>
          <w:tcPr>
            <w:tcW w:w="3523" w:type="dxa"/>
            <w:tcBorders>
              <w:top w:val="single" w:sz="4" w:space="0" w:color="auto"/>
              <w:left w:val="single" w:sz="4" w:space="0" w:color="auto"/>
            </w:tcBorders>
            <w:tcMar>
              <w:top w:w="0" w:type="dxa"/>
              <w:left w:w="108" w:type="dxa"/>
              <w:bottom w:w="0" w:type="dxa"/>
              <w:right w:w="108" w:type="dxa"/>
            </w:tcMar>
            <w:hideMark/>
          </w:tcPr>
          <w:p w:rsidR="001008CA" w:rsidRPr="0023494F" w:rsidRDefault="001008CA" w:rsidP="00CE38C5">
            <w:pPr>
              <w:pStyle w:val="ArrowBold"/>
              <w:spacing w:before="60" w:line="276" w:lineRule="auto"/>
              <w:rPr>
                <w:rFonts w:ascii="Calibri" w:hAnsi="Calibri"/>
                <w:sz w:val="22"/>
                <w:szCs w:val="22"/>
              </w:rPr>
            </w:pPr>
            <w:r>
              <w:rPr>
                <w:rFonts w:ascii="Calibri" w:hAnsi="Calibri"/>
                <w:sz w:val="22"/>
                <w:szCs w:val="22"/>
              </w:rPr>
              <w:t xml:space="preserve">For children birth to age </w:t>
            </w:r>
            <w:r w:rsidRPr="0023494F">
              <w:rPr>
                <w:rFonts w:ascii="Calibri" w:hAnsi="Calibri"/>
                <w:sz w:val="22"/>
                <w:szCs w:val="22"/>
              </w:rPr>
              <w:t>18</w:t>
            </w:r>
            <w:r>
              <w:rPr>
                <w:rFonts w:ascii="Calibri" w:hAnsi="Calibri"/>
                <w:sz w:val="22"/>
                <w:szCs w:val="22"/>
              </w:rPr>
              <w:t>:</w:t>
            </w:r>
          </w:p>
        </w:tc>
        <w:tc>
          <w:tcPr>
            <w:tcW w:w="7202" w:type="dxa"/>
            <w:tcBorders>
              <w:top w:val="single" w:sz="4" w:space="0" w:color="auto"/>
              <w:right w:val="single" w:sz="4" w:space="0" w:color="auto"/>
            </w:tcBorders>
            <w:tcMar>
              <w:top w:w="0" w:type="dxa"/>
              <w:left w:w="108" w:type="dxa"/>
              <w:bottom w:w="0" w:type="dxa"/>
              <w:right w:w="108" w:type="dxa"/>
            </w:tcMar>
            <w:hideMark/>
          </w:tcPr>
          <w:p w:rsidR="001008CA" w:rsidRPr="0023494F" w:rsidRDefault="001008CA" w:rsidP="00CE38C5">
            <w:pPr>
              <w:pStyle w:val="Body0"/>
              <w:spacing w:before="60"/>
              <w:rPr>
                <w:rFonts w:ascii="Calibri" w:hAnsi="Calibri"/>
                <w:sz w:val="22"/>
                <w:szCs w:val="22"/>
              </w:rPr>
            </w:pPr>
            <w:r w:rsidRPr="0023494F">
              <w:rPr>
                <w:rFonts w:ascii="Calibri" w:hAnsi="Calibri"/>
                <w:sz w:val="22"/>
                <w:szCs w:val="22"/>
              </w:rPr>
              <w:t>Contact:  (</w:t>
            </w:r>
            <w:r>
              <w:rPr>
                <w:rFonts w:ascii="Calibri" w:hAnsi="Calibri"/>
                <w:sz w:val="22"/>
                <w:szCs w:val="22"/>
              </w:rPr>
              <w:t>4</w:t>
            </w:r>
            <w:r w:rsidRPr="0023494F">
              <w:rPr>
                <w:rFonts w:ascii="Calibri" w:hAnsi="Calibri"/>
                <w:sz w:val="22"/>
                <w:szCs w:val="22"/>
              </w:rPr>
              <w:t>)</w:t>
            </w:r>
          </w:p>
        </w:tc>
      </w:tr>
      <w:tr w:rsidR="001008CA" w:rsidTr="00CE38C5">
        <w:trPr>
          <w:cantSplit/>
          <w:trHeight w:val="765"/>
        </w:trPr>
        <w:tc>
          <w:tcPr>
            <w:tcW w:w="3523" w:type="dxa"/>
            <w:tcBorders>
              <w:left w:val="single" w:sz="4" w:space="0" w:color="auto"/>
            </w:tcBorders>
            <w:tcMar>
              <w:top w:w="0" w:type="dxa"/>
              <w:left w:w="108" w:type="dxa"/>
              <w:bottom w:w="0" w:type="dxa"/>
              <w:right w:w="108" w:type="dxa"/>
            </w:tcMar>
            <w:hideMark/>
          </w:tcPr>
          <w:p w:rsidR="001008CA" w:rsidRPr="0023494F" w:rsidRDefault="001008CA" w:rsidP="00CE38C5">
            <w:pPr>
              <w:pStyle w:val="ArrowBold"/>
              <w:spacing w:line="276" w:lineRule="auto"/>
              <w:rPr>
                <w:rFonts w:ascii="Calibri" w:hAnsi="Calibri"/>
                <w:sz w:val="22"/>
                <w:szCs w:val="22"/>
              </w:rPr>
            </w:pPr>
            <w:r>
              <w:rPr>
                <w:rFonts w:ascii="Calibri" w:hAnsi="Calibri"/>
                <w:sz w:val="22"/>
                <w:szCs w:val="22"/>
              </w:rPr>
              <w:t>For children under age 3</w:t>
            </w:r>
            <w:r w:rsidRPr="0023494F">
              <w:rPr>
                <w:rFonts w:ascii="Calibri" w:hAnsi="Calibri"/>
                <w:sz w:val="22"/>
                <w:szCs w:val="22"/>
              </w:rPr>
              <w:t>:</w:t>
            </w:r>
          </w:p>
        </w:tc>
        <w:tc>
          <w:tcPr>
            <w:tcW w:w="7202" w:type="dxa"/>
            <w:tcBorders>
              <w:right w:val="single" w:sz="4" w:space="0" w:color="auto"/>
            </w:tcBorders>
            <w:tcMar>
              <w:top w:w="0" w:type="dxa"/>
              <w:left w:w="108" w:type="dxa"/>
              <w:bottom w:w="0" w:type="dxa"/>
              <w:right w:w="108" w:type="dxa"/>
            </w:tcMar>
          </w:tcPr>
          <w:p w:rsidR="001008CA" w:rsidRDefault="001008CA" w:rsidP="00CE38C5">
            <w:pPr>
              <w:pStyle w:val="Body0"/>
              <w:rPr>
                <w:rFonts w:ascii="Calibri" w:hAnsi="Calibri"/>
                <w:sz w:val="22"/>
                <w:szCs w:val="22"/>
              </w:rPr>
            </w:pPr>
            <w:r w:rsidRPr="0023494F">
              <w:rPr>
                <w:rFonts w:ascii="Calibri" w:hAnsi="Calibri"/>
                <w:sz w:val="22"/>
                <w:szCs w:val="22"/>
              </w:rPr>
              <w:t>Contact:  (</w:t>
            </w:r>
            <w:r>
              <w:rPr>
                <w:rFonts w:ascii="Calibri" w:hAnsi="Calibri"/>
                <w:sz w:val="22"/>
                <w:szCs w:val="22"/>
              </w:rPr>
              <w:t>5</w:t>
            </w:r>
            <w:r w:rsidRPr="0023494F">
              <w:rPr>
                <w:rFonts w:ascii="Calibri" w:hAnsi="Calibri"/>
                <w:sz w:val="22"/>
                <w:szCs w:val="22"/>
              </w:rPr>
              <w:t>)</w:t>
            </w:r>
          </w:p>
          <w:p w:rsidR="001008CA" w:rsidRPr="0023494F" w:rsidRDefault="001008CA" w:rsidP="00CE38C5">
            <w:pPr>
              <w:pStyle w:val="Body0"/>
              <w:rPr>
                <w:rFonts w:ascii="Calibri" w:hAnsi="Calibri"/>
                <w:sz w:val="22"/>
                <w:szCs w:val="22"/>
              </w:rPr>
            </w:pPr>
          </w:p>
          <w:p w:rsidR="001008CA" w:rsidRPr="0023494F" w:rsidRDefault="001008CA" w:rsidP="00CE38C5">
            <w:pPr>
              <w:pStyle w:val="Body0"/>
              <w:rPr>
                <w:rFonts w:ascii="Calibri" w:hAnsi="Calibri"/>
                <w:sz w:val="22"/>
                <w:szCs w:val="22"/>
              </w:rPr>
            </w:pPr>
          </w:p>
        </w:tc>
      </w:tr>
      <w:tr w:rsidR="001008CA" w:rsidTr="00CE38C5">
        <w:trPr>
          <w:cantSplit/>
          <w:trHeight w:val="459"/>
        </w:trPr>
        <w:tc>
          <w:tcPr>
            <w:tcW w:w="3523" w:type="dxa"/>
            <w:tcBorders>
              <w:left w:val="single" w:sz="4" w:space="0" w:color="auto"/>
            </w:tcBorders>
            <w:tcMar>
              <w:top w:w="0" w:type="dxa"/>
              <w:left w:w="108" w:type="dxa"/>
              <w:bottom w:w="0" w:type="dxa"/>
              <w:right w:w="108" w:type="dxa"/>
            </w:tcMar>
            <w:hideMark/>
          </w:tcPr>
          <w:p w:rsidR="001008CA" w:rsidRPr="0023494F" w:rsidRDefault="001008CA" w:rsidP="00CE38C5">
            <w:pPr>
              <w:pStyle w:val="ArrowBold"/>
              <w:spacing w:line="276" w:lineRule="auto"/>
              <w:rPr>
                <w:rFonts w:ascii="Calibri" w:hAnsi="Calibri"/>
                <w:sz w:val="22"/>
                <w:szCs w:val="22"/>
              </w:rPr>
            </w:pPr>
            <w:r>
              <w:rPr>
                <w:rFonts w:ascii="Calibri" w:hAnsi="Calibri"/>
                <w:sz w:val="22"/>
                <w:szCs w:val="22"/>
              </w:rPr>
              <w:t xml:space="preserve">For children age 3 </w:t>
            </w:r>
            <w:r w:rsidRPr="0023494F">
              <w:rPr>
                <w:rFonts w:ascii="Calibri" w:hAnsi="Calibri"/>
                <w:sz w:val="22"/>
                <w:szCs w:val="22"/>
              </w:rPr>
              <w:t>and older:</w:t>
            </w:r>
          </w:p>
        </w:tc>
        <w:tc>
          <w:tcPr>
            <w:tcW w:w="7202" w:type="dxa"/>
            <w:tcBorders>
              <w:right w:val="single" w:sz="4" w:space="0" w:color="auto"/>
            </w:tcBorders>
            <w:tcMar>
              <w:top w:w="0" w:type="dxa"/>
              <w:left w:w="108" w:type="dxa"/>
              <w:bottom w:w="0" w:type="dxa"/>
              <w:right w:w="108" w:type="dxa"/>
            </w:tcMar>
          </w:tcPr>
          <w:p w:rsidR="001008CA" w:rsidRPr="0023494F" w:rsidRDefault="001008CA" w:rsidP="00CE38C5">
            <w:pPr>
              <w:pStyle w:val="Body0"/>
              <w:rPr>
                <w:rFonts w:ascii="Calibri" w:hAnsi="Calibri"/>
                <w:sz w:val="22"/>
                <w:szCs w:val="22"/>
              </w:rPr>
            </w:pPr>
            <w:r w:rsidRPr="0023494F">
              <w:rPr>
                <w:rFonts w:ascii="Calibri" w:hAnsi="Calibri"/>
                <w:sz w:val="22"/>
                <w:szCs w:val="22"/>
              </w:rPr>
              <w:t>Contact:  Local school district (</w:t>
            </w:r>
            <w:r>
              <w:rPr>
                <w:rFonts w:ascii="Calibri" w:hAnsi="Calibri"/>
                <w:sz w:val="22"/>
                <w:szCs w:val="22"/>
              </w:rPr>
              <w:t>6</w:t>
            </w:r>
            <w:r w:rsidRPr="0023494F">
              <w:rPr>
                <w:rFonts w:ascii="Calibri" w:hAnsi="Calibri"/>
                <w:sz w:val="22"/>
                <w:szCs w:val="22"/>
              </w:rPr>
              <w:t>)</w:t>
            </w:r>
          </w:p>
          <w:p w:rsidR="001008CA" w:rsidRDefault="001008CA" w:rsidP="00CE38C5">
            <w:pPr>
              <w:pStyle w:val="Body0"/>
              <w:rPr>
                <w:rFonts w:ascii="Calibri" w:hAnsi="Calibri"/>
                <w:sz w:val="22"/>
                <w:szCs w:val="22"/>
              </w:rPr>
            </w:pPr>
          </w:p>
          <w:p w:rsidR="001008CA" w:rsidRDefault="001008CA" w:rsidP="00CE38C5">
            <w:pPr>
              <w:pStyle w:val="Body0"/>
              <w:rPr>
                <w:rFonts w:ascii="Calibri" w:hAnsi="Calibri"/>
                <w:sz w:val="22"/>
                <w:szCs w:val="22"/>
              </w:rPr>
            </w:pPr>
          </w:p>
          <w:p w:rsidR="001008CA" w:rsidRPr="0023494F" w:rsidRDefault="001008CA" w:rsidP="00CE38C5">
            <w:pPr>
              <w:pStyle w:val="Body0"/>
              <w:rPr>
                <w:rFonts w:ascii="Calibri" w:hAnsi="Calibri"/>
                <w:sz w:val="22"/>
                <w:szCs w:val="22"/>
              </w:rPr>
            </w:pPr>
          </w:p>
        </w:tc>
      </w:tr>
      <w:tr w:rsidR="001008CA" w:rsidTr="00CE38C5">
        <w:trPr>
          <w:cantSplit/>
          <w:trHeight w:val="459"/>
        </w:trPr>
        <w:tc>
          <w:tcPr>
            <w:tcW w:w="3523" w:type="dxa"/>
            <w:tcBorders>
              <w:left w:val="single" w:sz="4" w:space="0" w:color="auto"/>
            </w:tcBorders>
            <w:tcMar>
              <w:top w:w="0" w:type="dxa"/>
              <w:left w:w="108" w:type="dxa"/>
              <w:bottom w:w="0" w:type="dxa"/>
              <w:right w:w="108" w:type="dxa"/>
            </w:tcMar>
            <w:hideMark/>
          </w:tcPr>
          <w:p w:rsidR="001008CA" w:rsidRDefault="001008CA" w:rsidP="00CE38C5">
            <w:pPr>
              <w:pStyle w:val="ArrowBold"/>
              <w:spacing w:line="276" w:lineRule="auto"/>
              <w:rPr>
                <w:rFonts w:ascii="Calibri" w:hAnsi="Calibri"/>
                <w:sz w:val="22"/>
                <w:szCs w:val="22"/>
              </w:rPr>
            </w:pPr>
            <w:r>
              <w:rPr>
                <w:rFonts w:ascii="Calibri" w:hAnsi="Calibri"/>
                <w:sz w:val="22"/>
                <w:szCs w:val="22"/>
              </w:rPr>
              <w:t>Family Support</w:t>
            </w:r>
          </w:p>
        </w:tc>
        <w:tc>
          <w:tcPr>
            <w:tcW w:w="7202" w:type="dxa"/>
            <w:tcBorders>
              <w:right w:val="single" w:sz="4" w:space="0" w:color="auto"/>
            </w:tcBorders>
            <w:tcMar>
              <w:top w:w="0" w:type="dxa"/>
              <w:left w:w="108" w:type="dxa"/>
              <w:bottom w:w="0" w:type="dxa"/>
              <w:right w:w="108" w:type="dxa"/>
            </w:tcMar>
          </w:tcPr>
          <w:p w:rsidR="001008CA" w:rsidRDefault="001008CA" w:rsidP="00CE38C5">
            <w:pPr>
              <w:pStyle w:val="Body0"/>
              <w:rPr>
                <w:rFonts w:ascii="Calibri" w:hAnsi="Calibri"/>
                <w:sz w:val="22"/>
                <w:szCs w:val="22"/>
              </w:rPr>
            </w:pPr>
            <w:r>
              <w:rPr>
                <w:rFonts w:ascii="Calibri" w:hAnsi="Calibri"/>
                <w:sz w:val="22"/>
                <w:szCs w:val="22"/>
              </w:rPr>
              <w:t>Contact: (7)</w:t>
            </w:r>
          </w:p>
          <w:p w:rsidR="001008CA" w:rsidRPr="0023494F" w:rsidRDefault="001008CA" w:rsidP="00CE38C5">
            <w:pPr>
              <w:pStyle w:val="Body0"/>
              <w:spacing w:line="240" w:lineRule="auto"/>
              <w:rPr>
                <w:rFonts w:ascii="Calibri" w:hAnsi="Calibri"/>
                <w:sz w:val="22"/>
                <w:szCs w:val="22"/>
              </w:rPr>
            </w:pPr>
          </w:p>
        </w:tc>
      </w:tr>
      <w:tr w:rsidR="001008CA" w:rsidTr="00CE38C5">
        <w:trPr>
          <w:cantSplit/>
          <w:trHeight w:val="459"/>
        </w:trPr>
        <w:tc>
          <w:tcPr>
            <w:tcW w:w="3523" w:type="dxa"/>
            <w:tcBorders>
              <w:left w:val="single" w:sz="4" w:space="0" w:color="auto"/>
              <w:bottom w:val="single" w:sz="4" w:space="0" w:color="auto"/>
            </w:tcBorders>
            <w:tcMar>
              <w:top w:w="0" w:type="dxa"/>
              <w:left w:w="108" w:type="dxa"/>
              <w:bottom w:w="0" w:type="dxa"/>
              <w:right w:w="108" w:type="dxa"/>
            </w:tcMar>
          </w:tcPr>
          <w:p w:rsidR="001008CA" w:rsidRDefault="001008CA" w:rsidP="00CE38C5">
            <w:pPr>
              <w:pStyle w:val="ArrowBold"/>
              <w:numPr>
                <w:ilvl w:val="0"/>
                <w:numId w:val="0"/>
              </w:numPr>
              <w:spacing w:line="276" w:lineRule="auto"/>
              <w:rPr>
                <w:rFonts w:ascii="Calibri" w:hAnsi="Calibri"/>
                <w:sz w:val="22"/>
                <w:szCs w:val="22"/>
              </w:rPr>
            </w:pPr>
          </w:p>
        </w:tc>
        <w:tc>
          <w:tcPr>
            <w:tcW w:w="7202" w:type="dxa"/>
            <w:tcBorders>
              <w:bottom w:val="single" w:sz="4" w:space="0" w:color="auto"/>
              <w:right w:val="single" w:sz="4" w:space="0" w:color="auto"/>
            </w:tcBorders>
            <w:tcMar>
              <w:top w:w="0" w:type="dxa"/>
              <w:left w:w="108" w:type="dxa"/>
              <w:bottom w:w="0" w:type="dxa"/>
              <w:right w:w="108" w:type="dxa"/>
            </w:tcMar>
          </w:tcPr>
          <w:p w:rsidR="001008CA" w:rsidRDefault="001008CA" w:rsidP="00CE38C5">
            <w:pPr>
              <w:pStyle w:val="Body0"/>
              <w:rPr>
                <w:rFonts w:ascii="Calibri" w:hAnsi="Calibri"/>
                <w:sz w:val="22"/>
                <w:szCs w:val="22"/>
              </w:rPr>
            </w:pPr>
          </w:p>
        </w:tc>
      </w:tr>
    </w:tbl>
    <w:p w:rsidR="00A514D3" w:rsidRPr="005B0333" w:rsidRDefault="00A514D3" w:rsidP="00BD2101">
      <w:pPr>
        <w:rPr>
          <w:sz w:val="28"/>
          <w:szCs w:val="28"/>
          <w:u w:val="single"/>
        </w:rPr>
      </w:pPr>
    </w:p>
    <w:sectPr w:rsidR="00A514D3" w:rsidRPr="005B0333" w:rsidSect="004915D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2EFB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76D4B"/>
    <w:multiLevelType w:val="hybridMultilevel"/>
    <w:tmpl w:val="676C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430DB"/>
    <w:multiLevelType w:val="hybridMultilevel"/>
    <w:tmpl w:val="D8525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F439B"/>
    <w:multiLevelType w:val="hybridMultilevel"/>
    <w:tmpl w:val="AA6E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621C8"/>
    <w:multiLevelType w:val="hybridMultilevel"/>
    <w:tmpl w:val="C950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164CB0"/>
    <w:multiLevelType w:val="hybridMultilevel"/>
    <w:tmpl w:val="6CE8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95A87"/>
    <w:multiLevelType w:val="hybridMultilevel"/>
    <w:tmpl w:val="5E1A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153D6"/>
    <w:multiLevelType w:val="hybridMultilevel"/>
    <w:tmpl w:val="6E7E50BC"/>
    <w:lvl w:ilvl="0" w:tplc="296A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B1C41"/>
    <w:multiLevelType w:val="hybridMultilevel"/>
    <w:tmpl w:val="76B80032"/>
    <w:lvl w:ilvl="0" w:tplc="6A80509A">
      <w:numFmt w:val="decimal"/>
      <w:lvlText w:val="%1"/>
      <w:lvlJc w:val="left"/>
      <w:pPr>
        <w:ind w:left="1200" w:hanging="885"/>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20A64585"/>
    <w:multiLevelType w:val="hybridMultilevel"/>
    <w:tmpl w:val="74BE1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85121"/>
    <w:multiLevelType w:val="hybridMultilevel"/>
    <w:tmpl w:val="67C8D0D2"/>
    <w:lvl w:ilvl="0" w:tplc="C54A3EE4">
      <w:start w:val="1"/>
      <w:numFmt w:val="bullet"/>
      <w:lvlText w:val="–"/>
      <w:lvlJc w:val="left"/>
      <w:pPr>
        <w:tabs>
          <w:tab w:val="num" w:pos="720"/>
        </w:tabs>
        <w:ind w:left="720" w:hanging="360"/>
      </w:pPr>
      <w:rPr>
        <w:rFonts w:ascii="Times New Roman" w:hAnsi="Times New Roman" w:hint="default"/>
      </w:rPr>
    </w:lvl>
    <w:lvl w:ilvl="1" w:tplc="240E75BE">
      <w:start w:val="1"/>
      <w:numFmt w:val="bullet"/>
      <w:lvlText w:val="–"/>
      <w:lvlJc w:val="left"/>
      <w:pPr>
        <w:tabs>
          <w:tab w:val="num" w:pos="1440"/>
        </w:tabs>
        <w:ind w:left="1440" w:hanging="360"/>
      </w:pPr>
      <w:rPr>
        <w:rFonts w:ascii="Times New Roman" w:hAnsi="Times New Roman" w:hint="default"/>
      </w:rPr>
    </w:lvl>
    <w:lvl w:ilvl="2" w:tplc="73DE82F6" w:tentative="1">
      <w:start w:val="1"/>
      <w:numFmt w:val="bullet"/>
      <w:lvlText w:val="–"/>
      <w:lvlJc w:val="left"/>
      <w:pPr>
        <w:tabs>
          <w:tab w:val="num" w:pos="2160"/>
        </w:tabs>
        <w:ind w:left="2160" w:hanging="360"/>
      </w:pPr>
      <w:rPr>
        <w:rFonts w:ascii="Times New Roman" w:hAnsi="Times New Roman" w:hint="default"/>
      </w:rPr>
    </w:lvl>
    <w:lvl w:ilvl="3" w:tplc="8084E434" w:tentative="1">
      <w:start w:val="1"/>
      <w:numFmt w:val="bullet"/>
      <w:lvlText w:val="–"/>
      <w:lvlJc w:val="left"/>
      <w:pPr>
        <w:tabs>
          <w:tab w:val="num" w:pos="2880"/>
        </w:tabs>
        <w:ind w:left="2880" w:hanging="360"/>
      </w:pPr>
      <w:rPr>
        <w:rFonts w:ascii="Times New Roman" w:hAnsi="Times New Roman" w:hint="default"/>
      </w:rPr>
    </w:lvl>
    <w:lvl w:ilvl="4" w:tplc="24820D14" w:tentative="1">
      <w:start w:val="1"/>
      <w:numFmt w:val="bullet"/>
      <w:lvlText w:val="–"/>
      <w:lvlJc w:val="left"/>
      <w:pPr>
        <w:tabs>
          <w:tab w:val="num" w:pos="3600"/>
        </w:tabs>
        <w:ind w:left="3600" w:hanging="360"/>
      </w:pPr>
      <w:rPr>
        <w:rFonts w:ascii="Times New Roman" w:hAnsi="Times New Roman" w:hint="default"/>
      </w:rPr>
    </w:lvl>
    <w:lvl w:ilvl="5" w:tplc="36CA3B72" w:tentative="1">
      <w:start w:val="1"/>
      <w:numFmt w:val="bullet"/>
      <w:lvlText w:val="–"/>
      <w:lvlJc w:val="left"/>
      <w:pPr>
        <w:tabs>
          <w:tab w:val="num" w:pos="4320"/>
        </w:tabs>
        <w:ind w:left="4320" w:hanging="360"/>
      </w:pPr>
      <w:rPr>
        <w:rFonts w:ascii="Times New Roman" w:hAnsi="Times New Roman" w:hint="default"/>
      </w:rPr>
    </w:lvl>
    <w:lvl w:ilvl="6" w:tplc="E0A83E1E" w:tentative="1">
      <w:start w:val="1"/>
      <w:numFmt w:val="bullet"/>
      <w:lvlText w:val="–"/>
      <w:lvlJc w:val="left"/>
      <w:pPr>
        <w:tabs>
          <w:tab w:val="num" w:pos="5040"/>
        </w:tabs>
        <w:ind w:left="5040" w:hanging="360"/>
      </w:pPr>
      <w:rPr>
        <w:rFonts w:ascii="Times New Roman" w:hAnsi="Times New Roman" w:hint="default"/>
      </w:rPr>
    </w:lvl>
    <w:lvl w:ilvl="7" w:tplc="80F826D6" w:tentative="1">
      <w:start w:val="1"/>
      <w:numFmt w:val="bullet"/>
      <w:lvlText w:val="–"/>
      <w:lvlJc w:val="left"/>
      <w:pPr>
        <w:tabs>
          <w:tab w:val="num" w:pos="5760"/>
        </w:tabs>
        <w:ind w:left="5760" w:hanging="360"/>
      </w:pPr>
      <w:rPr>
        <w:rFonts w:ascii="Times New Roman" w:hAnsi="Times New Roman" w:hint="default"/>
      </w:rPr>
    </w:lvl>
    <w:lvl w:ilvl="8" w:tplc="634CE0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F467AD"/>
    <w:multiLevelType w:val="singleLevel"/>
    <w:tmpl w:val="3F9C976A"/>
    <w:lvl w:ilvl="0">
      <w:start w:val="1"/>
      <w:numFmt w:val="bullet"/>
      <w:pStyle w:val="ArrowBold"/>
      <w:lvlText w:val=""/>
      <w:lvlJc w:val="left"/>
      <w:pPr>
        <w:tabs>
          <w:tab w:val="num" w:pos="360"/>
        </w:tabs>
        <w:ind w:left="360" w:hanging="360"/>
      </w:pPr>
      <w:rPr>
        <w:rFonts w:ascii="Wingdings" w:hAnsi="Wingdings" w:hint="default"/>
      </w:rPr>
    </w:lvl>
  </w:abstractNum>
  <w:abstractNum w:abstractNumId="12" w15:restartNumberingAfterBreak="0">
    <w:nsid w:val="25D108D9"/>
    <w:multiLevelType w:val="hybridMultilevel"/>
    <w:tmpl w:val="257ED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780662"/>
    <w:multiLevelType w:val="hybridMultilevel"/>
    <w:tmpl w:val="177C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B309B"/>
    <w:multiLevelType w:val="hybridMultilevel"/>
    <w:tmpl w:val="0D6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A05DD"/>
    <w:multiLevelType w:val="hybridMultilevel"/>
    <w:tmpl w:val="99C0CE4C"/>
    <w:lvl w:ilvl="0" w:tplc="6F28D5A4">
      <w:numFmt w:val="decimal"/>
      <w:lvlText w:val="%1"/>
      <w:lvlJc w:val="left"/>
      <w:pPr>
        <w:ind w:left="1725" w:hanging="144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37C36DB4"/>
    <w:multiLevelType w:val="hybridMultilevel"/>
    <w:tmpl w:val="23D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F7E73"/>
    <w:multiLevelType w:val="hybridMultilevel"/>
    <w:tmpl w:val="E0EA117C"/>
    <w:lvl w:ilvl="0" w:tplc="3E66225A">
      <w:start w:val="1"/>
      <w:numFmt w:val="decimal"/>
      <w:lvlText w:val="(%1)"/>
      <w:lvlJc w:val="left"/>
      <w:pPr>
        <w:ind w:left="720" w:hanging="72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8A126B"/>
    <w:multiLevelType w:val="hybridMultilevel"/>
    <w:tmpl w:val="F410CAA6"/>
    <w:lvl w:ilvl="0" w:tplc="FFF04A38">
      <w:start w:val="1"/>
      <w:numFmt w:val="bullet"/>
      <w:pStyle w:val="body-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5016B"/>
    <w:multiLevelType w:val="hybridMultilevel"/>
    <w:tmpl w:val="3442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710A8"/>
    <w:multiLevelType w:val="hybridMultilevel"/>
    <w:tmpl w:val="6F86F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B3053"/>
    <w:multiLevelType w:val="hybridMultilevel"/>
    <w:tmpl w:val="1D3E1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450B9"/>
    <w:multiLevelType w:val="hybridMultilevel"/>
    <w:tmpl w:val="31EE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F656F"/>
    <w:multiLevelType w:val="hybridMultilevel"/>
    <w:tmpl w:val="3C6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E25D7"/>
    <w:multiLevelType w:val="hybridMultilevel"/>
    <w:tmpl w:val="CE44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4706C"/>
    <w:multiLevelType w:val="hybridMultilevel"/>
    <w:tmpl w:val="E854931E"/>
    <w:lvl w:ilvl="0" w:tplc="7E146236">
      <w:start w:val="1"/>
      <w:numFmt w:val="decimal"/>
      <w:pStyle w:val="bod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E6F6F"/>
    <w:multiLevelType w:val="hybridMultilevel"/>
    <w:tmpl w:val="729097BA"/>
    <w:lvl w:ilvl="0" w:tplc="5AA4BEEC">
      <w:start w:val="1"/>
      <w:numFmt w:val="bullet"/>
      <w:lvlText w:val="•"/>
      <w:lvlJc w:val="left"/>
      <w:pPr>
        <w:tabs>
          <w:tab w:val="num" w:pos="720"/>
        </w:tabs>
        <w:ind w:left="720" w:hanging="360"/>
      </w:pPr>
      <w:rPr>
        <w:rFonts w:ascii="Arial" w:hAnsi="Arial" w:hint="default"/>
      </w:rPr>
    </w:lvl>
    <w:lvl w:ilvl="1" w:tplc="D9182DC2" w:tentative="1">
      <w:start w:val="1"/>
      <w:numFmt w:val="bullet"/>
      <w:lvlText w:val="•"/>
      <w:lvlJc w:val="left"/>
      <w:pPr>
        <w:tabs>
          <w:tab w:val="num" w:pos="1440"/>
        </w:tabs>
        <w:ind w:left="1440" w:hanging="360"/>
      </w:pPr>
      <w:rPr>
        <w:rFonts w:ascii="Arial" w:hAnsi="Arial" w:hint="default"/>
      </w:rPr>
    </w:lvl>
    <w:lvl w:ilvl="2" w:tplc="EE585F7A" w:tentative="1">
      <w:start w:val="1"/>
      <w:numFmt w:val="bullet"/>
      <w:lvlText w:val="•"/>
      <w:lvlJc w:val="left"/>
      <w:pPr>
        <w:tabs>
          <w:tab w:val="num" w:pos="2160"/>
        </w:tabs>
        <w:ind w:left="2160" w:hanging="360"/>
      </w:pPr>
      <w:rPr>
        <w:rFonts w:ascii="Arial" w:hAnsi="Arial" w:hint="default"/>
      </w:rPr>
    </w:lvl>
    <w:lvl w:ilvl="3" w:tplc="29D659F4" w:tentative="1">
      <w:start w:val="1"/>
      <w:numFmt w:val="bullet"/>
      <w:lvlText w:val="•"/>
      <w:lvlJc w:val="left"/>
      <w:pPr>
        <w:tabs>
          <w:tab w:val="num" w:pos="2880"/>
        </w:tabs>
        <w:ind w:left="2880" w:hanging="360"/>
      </w:pPr>
      <w:rPr>
        <w:rFonts w:ascii="Arial" w:hAnsi="Arial" w:hint="default"/>
      </w:rPr>
    </w:lvl>
    <w:lvl w:ilvl="4" w:tplc="6A522DDE" w:tentative="1">
      <w:start w:val="1"/>
      <w:numFmt w:val="bullet"/>
      <w:lvlText w:val="•"/>
      <w:lvlJc w:val="left"/>
      <w:pPr>
        <w:tabs>
          <w:tab w:val="num" w:pos="3600"/>
        </w:tabs>
        <w:ind w:left="3600" w:hanging="360"/>
      </w:pPr>
      <w:rPr>
        <w:rFonts w:ascii="Arial" w:hAnsi="Arial" w:hint="default"/>
      </w:rPr>
    </w:lvl>
    <w:lvl w:ilvl="5" w:tplc="EBBA005A" w:tentative="1">
      <w:start w:val="1"/>
      <w:numFmt w:val="bullet"/>
      <w:lvlText w:val="•"/>
      <w:lvlJc w:val="left"/>
      <w:pPr>
        <w:tabs>
          <w:tab w:val="num" w:pos="4320"/>
        </w:tabs>
        <w:ind w:left="4320" w:hanging="360"/>
      </w:pPr>
      <w:rPr>
        <w:rFonts w:ascii="Arial" w:hAnsi="Arial" w:hint="default"/>
      </w:rPr>
    </w:lvl>
    <w:lvl w:ilvl="6" w:tplc="F726F9A0" w:tentative="1">
      <w:start w:val="1"/>
      <w:numFmt w:val="bullet"/>
      <w:lvlText w:val="•"/>
      <w:lvlJc w:val="left"/>
      <w:pPr>
        <w:tabs>
          <w:tab w:val="num" w:pos="5040"/>
        </w:tabs>
        <w:ind w:left="5040" w:hanging="360"/>
      </w:pPr>
      <w:rPr>
        <w:rFonts w:ascii="Arial" w:hAnsi="Arial" w:hint="default"/>
      </w:rPr>
    </w:lvl>
    <w:lvl w:ilvl="7" w:tplc="393622B6" w:tentative="1">
      <w:start w:val="1"/>
      <w:numFmt w:val="bullet"/>
      <w:lvlText w:val="•"/>
      <w:lvlJc w:val="left"/>
      <w:pPr>
        <w:tabs>
          <w:tab w:val="num" w:pos="5760"/>
        </w:tabs>
        <w:ind w:left="5760" w:hanging="360"/>
      </w:pPr>
      <w:rPr>
        <w:rFonts w:ascii="Arial" w:hAnsi="Arial" w:hint="default"/>
      </w:rPr>
    </w:lvl>
    <w:lvl w:ilvl="8" w:tplc="16AC1E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6636F7"/>
    <w:multiLevelType w:val="hybridMultilevel"/>
    <w:tmpl w:val="B7E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759C7"/>
    <w:multiLevelType w:val="hybridMultilevel"/>
    <w:tmpl w:val="8CCC0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A676B"/>
    <w:multiLevelType w:val="hybridMultilevel"/>
    <w:tmpl w:val="A168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F2DDF"/>
    <w:multiLevelType w:val="hybridMultilevel"/>
    <w:tmpl w:val="0E30A39A"/>
    <w:lvl w:ilvl="0" w:tplc="D7DA5184">
      <w:start w:val="1"/>
      <w:numFmt w:val="bullet"/>
      <w:lvlText w:val="–"/>
      <w:lvlJc w:val="left"/>
      <w:pPr>
        <w:tabs>
          <w:tab w:val="num" w:pos="720"/>
        </w:tabs>
        <w:ind w:left="720" w:hanging="360"/>
      </w:pPr>
      <w:rPr>
        <w:rFonts w:ascii="Times New Roman" w:hAnsi="Times New Roman" w:hint="default"/>
      </w:rPr>
    </w:lvl>
    <w:lvl w:ilvl="1" w:tplc="CDC48046">
      <w:start w:val="1"/>
      <w:numFmt w:val="bullet"/>
      <w:lvlText w:val="–"/>
      <w:lvlJc w:val="left"/>
      <w:pPr>
        <w:tabs>
          <w:tab w:val="num" w:pos="1440"/>
        </w:tabs>
        <w:ind w:left="1440" w:hanging="360"/>
      </w:pPr>
      <w:rPr>
        <w:rFonts w:ascii="Times New Roman" w:hAnsi="Times New Roman" w:hint="default"/>
      </w:rPr>
    </w:lvl>
    <w:lvl w:ilvl="2" w:tplc="749AA414" w:tentative="1">
      <w:start w:val="1"/>
      <w:numFmt w:val="bullet"/>
      <w:lvlText w:val="–"/>
      <w:lvlJc w:val="left"/>
      <w:pPr>
        <w:tabs>
          <w:tab w:val="num" w:pos="2160"/>
        </w:tabs>
        <w:ind w:left="2160" w:hanging="360"/>
      </w:pPr>
      <w:rPr>
        <w:rFonts w:ascii="Times New Roman" w:hAnsi="Times New Roman" w:hint="default"/>
      </w:rPr>
    </w:lvl>
    <w:lvl w:ilvl="3" w:tplc="1C66EF26" w:tentative="1">
      <w:start w:val="1"/>
      <w:numFmt w:val="bullet"/>
      <w:lvlText w:val="–"/>
      <w:lvlJc w:val="left"/>
      <w:pPr>
        <w:tabs>
          <w:tab w:val="num" w:pos="2880"/>
        </w:tabs>
        <w:ind w:left="2880" w:hanging="360"/>
      </w:pPr>
      <w:rPr>
        <w:rFonts w:ascii="Times New Roman" w:hAnsi="Times New Roman" w:hint="default"/>
      </w:rPr>
    </w:lvl>
    <w:lvl w:ilvl="4" w:tplc="2A880A92" w:tentative="1">
      <w:start w:val="1"/>
      <w:numFmt w:val="bullet"/>
      <w:lvlText w:val="–"/>
      <w:lvlJc w:val="left"/>
      <w:pPr>
        <w:tabs>
          <w:tab w:val="num" w:pos="3600"/>
        </w:tabs>
        <w:ind w:left="3600" w:hanging="360"/>
      </w:pPr>
      <w:rPr>
        <w:rFonts w:ascii="Times New Roman" w:hAnsi="Times New Roman" w:hint="default"/>
      </w:rPr>
    </w:lvl>
    <w:lvl w:ilvl="5" w:tplc="DE9A3E42" w:tentative="1">
      <w:start w:val="1"/>
      <w:numFmt w:val="bullet"/>
      <w:lvlText w:val="–"/>
      <w:lvlJc w:val="left"/>
      <w:pPr>
        <w:tabs>
          <w:tab w:val="num" w:pos="4320"/>
        </w:tabs>
        <w:ind w:left="4320" w:hanging="360"/>
      </w:pPr>
      <w:rPr>
        <w:rFonts w:ascii="Times New Roman" w:hAnsi="Times New Roman" w:hint="default"/>
      </w:rPr>
    </w:lvl>
    <w:lvl w:ilvl="6" w:tplc="DFD0D6FC" w:tentative="1">
      <w:start w:val="1"/>
      <w:numFmt w:val="bullet"/>
      <w:lvlText w:val="–"/>
      <w:lvlJc w:val="left"/>
      <w:pPr>
        <w:tabs>
          <w:tab w:val="num" w:pos="5040"/>
        </w:tabs>
        <w:ind w:left="5040" w:hanging="360"/>
      </w:pPr>
      <w:rPr>
        <w:rFonts w:ascii="Times New Roman" w:hAnsi="Times New Roman" w:hint="default"/>
      </w:rPr>
    </w:lvl>
    <w:lvl w:ilvl="7" w:tplc="0DACE0CA" w:tentative="1">
      <w:start w:val="1"/>
      <w:numFmt w:val="bullet"/>
      <w:lvlText w:val="–"/>
      <w:lvlJc w:val="left"/>
      <w:pPr>
        <w:tabs>
          <w:tab w:val="num" w:pos="5760"/>
        </w:tabs>
        <w:ind w:left="5760" w:hanging="360"/>
      </w:pPr>
      <w:rPr>
        <w:rFonts w:ascii="Times New Roman" w:hAnsi="Times New Roman" w:hint="default"/>
      </w:rPr>
    </w:lvl>
    <w:lvl w:ilvl="8" w:tplc="38102F7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A4F25C7"/>
    <w:multiLevelType w:val="hybridMultilevel"/>
    <w:tmpl w:val="D53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E1388"/>
    <w:multiLevelType w:val="hybridMultilevel"/>
    <w:tmpl w:val="1788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32266"/>
    <w:multiLevelType w:val="hybridMultilevel"/>
    <w:tmpl w:val="7EBA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459D9"/>
    <w:multiLevelType w:val="hybridMultilevel"/>
    <w:tmpl w:val="3EF00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8912E1"/>
    <w:multiLevelType w:val="hybridMultilevel"/>
    <w:tmpl w:val="C9321DBE"/>
    <w:lvl w:ilvl="0" w:tplc="FFF04A3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1855F5"/>
    <w:multiLevelType w:val="hybridMultilevel"/>
    <w:tmpl w:val="ADE2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18"/>
  </w:num>
  <w:num w:numId="5">
    <w:abstractNumId w:val="11"/>
  </w:num>
  <w:num w:numId="6">
    <w:abstractNumId w:val="17"/>
  </w:num>
  <w:num w:numId="7">
    <w:abstractNumId w:val="25"/>
    <w:lvlOverride w:ilvl="0">
      <w:startOverride w:val="1"/>
    </w:lvlOverride>
  </w:num>
  <w:num w:numId="8">
    <w:abstractNumId w:val="26"/>
  </w:num>
  <w:num w:numId="9">
    <w:abstractNumId w:val="10"/>
  </w:num>
  <w:num w:numId="10">
    <w:abstractNumId w:val="1"/>
  </w:num>
  <w:num w:numId="11">
    <w:abstractNumId w:val="9"/>
  </w:num>
  <w:num w:numId="12">
    <w:abstractNumId w:val="15"/>
  </w:num>
  <w:num w:numId="13">
    <w:abstractNumId w:val="30"/>
  </w:num>
  <w:num w:numId="14">
    <w:abstractNumId w:val="34"/>
  </w:num>
  <w:num w:numId="15">
    <w:abstractNumId w:val="35"/>
  </w:num>
  <w:num w:numId="16">
    <w:abstractNumId w:val="8"/>
  </w:num>
  <w:num w:numId="17">
    <w:abstractNumId w:val="29"/>
  </w:num>
  <w:num w:numId="18">
    <w:abstractNumId w:val="24"/>
  </w:num>
  <w:num w:numId="19">
    <w:abstractNumId w:val="21"/>
  </w:num>
  <w:num w:numId="20">
    <w:abstractNumId w:val="12"/>
  </w:num>
  <w:num w:numId="21">
    <w:abstractNumId w:val="19"/>
  </w:num>
  <w:num w:numId="22">
    <w:abstractNumId w:val="32"/>
  </w:num>
  <w:num w:numId="23">
    <w:abstractNumId w:val="20"/>
  </w:num>
  <w:num w:numId="24">
    <w:abstractNumId w:val="36"/>
  </w:num>
  <w:num w:numId="25">
    <w:abstractNumId w:val="22"/>
  </w:num>
  <w:num w:numId="26">
    <w:abstractNumId w:val="33"/>
  </w:num>
  <w:num w:numId="27">
    <w:abstractNumId w:val="0"/>
  </w:num>
  <w:num w:numId="28">
    <w:abstractNumId w:val="4"/>
  </w:num>
  <w:num w:numId="29">
    <w:abstractNumId w:val="2"/>
  </w:num>
  <w:num w:numId="30">
    <w:abstractNumId w:val="3"/>
  </w:num>
  <w:num w:numId="31">
    <w:abstractNumId w:val="16"/>
  </w:num>
  <w:num w:numId="32">
    <w:abstractNumId w:val="6"/>
  </w:num>
  <w:num w:numId="33">
    <w:abstractNumId w:val="5"/>
  </w:num>
  <w:num w:numId="34">
    <w:abstractNumId w:val="31"/>
  </w:num>
  <w:num w:numId="35">
    <w:abstractNumId w:val="23"/>
  </w:num>
  <w:num w:numId="36">
    <w:abstractNumId w:val="13"/>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1A"/>
    <w:rsid w:val="0001078F"/>
    <w:rsid w:val="00023ADA"/>
    <w:rsid w:val="000252CF"/>
    <w:rsid w:val="00032AB8"/>
    <w:rsid w:val="000437B5"/>
    <w:rsid w:val="00047D7D"/>
    <w:rsid w:val="0005666E"/>
    <w:rsid w:val="000863A2"/>
    <w:rsid w:val="00086412"/>
    <w:rsid w:val="000916C5"/>
    <w:rsid w:val="00092560"/>
    <w:rsid w:val="000A6740"/>
    <w:rsid w:val="000A7902"/>
    <w:rsid w:val="000B4FC8"/>
    <w:rsid w:val="000E18BC"/>
    <w:rsid w:val="000E18BF"/>
    <w:rsid w:val="000E36AD"/>
    <w:rsid w:val="000E7092"/>
    <w:rsid w:val="000E772C"/>
    <w:rsid w:val="000F040C"/>
    <w:rsid w:val="000F3222"/>
    <w:rsid w:val="001008CA"/>
    <w:rsid w:val="0011124A"/>
    <w:rsid w:val="00113DC5"/>
    <w:rsid w:val="001154C1"/>
    <w:rsid w:val="00117A49"/>
    <w:rsid w:val="001247D1"/>
    <w:rsid w:val="00127968"/>
    <w:rsid w:val="001279D5"/>
    <w:rsid w:val="00143769"/>
    <w:rsid w:val="00143EBB"/>
    <w:rsid w:val="00164CFB"/>
    <w:rsid w:val="0019163C"/>
    <w:rsid w:val="001A4663"/>
    <w:rsid w:val="001A563F"/>
    <w:rsid w:val="001A7A2F"/>
    <w:rsid w:val="001B2CD8"/>
    <w:rsid w:val="001C6C71"/>
    <w:rsid w:val="001E1FE4"/>
    <w:rsid w:val="001E349B"/>
    <w:rsid w:val="001E3E2C"/>
    <w:rsid w:val="001F0838"/>
    <w:rsid w:val="001F67E5"/>
    <w:rsid w:val="00230AF1"/>
    <w:rsid w:val="0023494F"/>
    <w:rsid w:val="002405E9"/>
    <w:rsid w:val="00253A4D"/>
    <w:rsid w:val="00255DD2"/>
    <w:rsid w:val="0026278F"/>
    <w:rsid w:val="00276BB1"/>
    <w:rsid w:val="002817C0"/>
    <w:rsid w:val="002839F3"/>
    <w:rsid w:val="0028557C"/>
    <w:rsid w:val="002944D2"/>
    <w:rsid w:val="002B12D0"/>
    <w:rsid w:val="00302B74"/>
    <w:rsid w:val="0031030A"/>
    <w:rsid w:val="00344764"/>
    <w:rsid w:val="00344930"/>
    <w:rsid w:val="00350EB0"/>
    <w:rsid w:val="00351C34"/>
    <w:rsid w:val="00352101"/>
    <w:rsid w:val="00355D16"/>
    <w:rsid w:val="00366662"/>
    <w:rsid w:val="00370924"/>
    <w:rsid w:val="00384986"/>
    <w:rsid w:val="003877A8"/>
    <w:rsid w:val="00393FAB"/>
    <w:rsid w:val="003A406D"/>
    <w:rsid w:val="003C0F0B"/>
    <w:rsid w:val="003C1691"/>
    <w:rsid w:val="003D3124"/>
    <w:rsid w:val="003D4BA3"/>
    <w:rsid w:val="003E2903"/>
    <w:rsid w:val="003F01EB"/>
    <w:rsid w:val="00422CD6"/>
    <w:rsid w:val="00423523"/>
    <w:rsid w:val="00425DB0"/>
    <w:rsid w:val="0043467E"/>
    <w:rsid w:val="00437113"/>
    <w:rsid w:val="00443A92"/>
    <w:rsid w:val="004579DE"/>
    <w:rsid w:val="00482E46"/>
    <w:rsid w:val="004861AB"/>
    <w:rsid w:val="004905D5"/>
    <w:rsid w:val="004915D1"/>
    <w:rsid w:val="004B5426"/>
    <w:rsid w:val="004D7945"/>
    <w:rsid w:val="004E3A59"/>
    <w:rsid w:val="004E40E3"/>
    <w:rsid w:val="004E4F11"/>
    <w:rsid w:val="004F5359"/>
    <w:rsid w:val="00516EC0"/>
    <w:rsid w:val="005345D0"/>
    <w:rsid w:val="005438DC"/>
    <w:rsid w:val="00546D62"/>
    <w:rsid w:val="005479F2"/>
    <w:rsid w:val="00565B12"/>
    <w:rsid w:val="005900A8"/>
    <w:rsid w:val="00590C45"/>
    <w:rsid w:val="00594C25"/>
    <w:rsid w:val="005951C6"/>
    <w:rsid w:val="005A7070"/>
    <w:rsid w:val="005B0333"/>
    <w:rsid w:val="005B1D28"/>
    <w:rsid w:val="005B2F32"/>
    <w:rsid w:val="005C2B7B"/>
    <w:rsid w:val="005E64BE"/>
    <w:rsid w:val="005F5090"/>
    <w:rsid w:val="005F7FB2"/>
    <w:rsid w:val="00601BDA"/>
    <w:rsid w:val="0060304D"/>
    <w:rsid w:val="00615FDC"/>
    <w:rsid w:val="00623CDA"/>
    <w:rsid w:val="0063533E"/>
    <w:rsid w:val="00640667"/>
    <w:rsid w:val="00651C80"/>
    <w:rsid w:val="00666AD0"/>
    <w:rsid w:val="00666D76"/>
    <w:rsid w:val="006724D8"/>
    <w:rsid w:val="00672EF2"/>
    <w:rsid w:val="00683244"/>
    <w:rsid w:val="0068446F"/>
    <w:rsid w:val="006A3AC7"/>
    <w:rsid w:val="006B4E8D"/>
    <w:rsid w:val="006E4332"/>
    <w:rsid w:val="00705F8B"/>
    <w:rsid w:val="0071087D"/>
    <w:rsid w:val="0072163B"/>
    <w:rsid w:val="00730B5D"/>
    <w:rsid w:val="0073790E"/>
    <w:rsid w:val="00766E4D"/>
    <w:rsid w:val="00773EA3"/>
    <w:rsid w:val="00774598"/>
    <w:rsid w:val="00775E05"/>
    <w:rsid w:val="007A144A"/>
    <w:rsid w:val="007A4687"/>
    <w:rsid w:val="007B3716"/>
    <w:rsid w:val="007C2A87"/>
    <w:rsid w:val="007F1FB6"/>
    <w:rsid w:val="007F69FB"/>
    <w:rsid w:val="008228E0"/>
    <w:rsid w:val="008377F6"/>
    <w:rsid w:val="00857D44"/>
    <w:rsid w:val="0086020D"/>
    <w:rsid w:val="008917BE"/>
    <w:rsid w:val="0089241D"/>
    <w:rsid w:val="008958E6"/>
    <w:rsid w:val="0089680B"/>
    <w:rsid w:val="008A7A1E"/>
    <w:rsid w:val="008B0E0B"/>
    <w:rsid w:val="008E683A"/>
    <w:rsid w:val="008F2A46"/>
    <w:rsid w:val="008F3EC1"/>
    <w:rsid w:val="00962EBC"/>
    <w:rsid w:val="00966A0A"/>
    <w:rsid w:val="009678D7"/>
    <w:rsid w:val="009B064F"/>
    <w:rsid w:val="009B0D06"/>
    <w:rsid w:val="009B7197"/>
    <w:rsid w:val="009C7678"/>
    <w:rsid w:val="009D0135"/>
    <w:rsid w:val="009E6522"/>
    <w:rsid w:val="009F5B52"/>
    <w:rsid w:val="00A12397"/>
    <w:rsid w:val="00A14DED"/>
    <w:rsid w:val="00A21E37"/>
    <w:rsid w:val="00A514D3"/>
    <w:rsid w:val="00A52F43"/>
    <w:rsid w:val="00A55361"/>
    <w:rsid w:val="00A8015F"/>
    <w:rsid w:val="00A8158E"/>
    <w:rsid w:val="00A84228"/>
    <w:rsid w:val="00AA3CEB"/>
    <w:rsid w:val="00AA673E"/>
    <w:rsid w:val="00AB263E"/>
    <w:rsid w:val="00AB2C4D"/>
    <w:rsid w:val="00AD7CC2"/>
    <w:rsid w:val="00AE2960"/>
    <w:rsid w:val="00AE53ED"/>
    <w:rsid w:val="00AF13D4"/>
    <w:rsid w:val="00B01DE6"/>
    <w:rsid w:val="00B14C79"/>
    <w:rsid w:val="00B21E62"/>
    <w:rsid w:val="00B21EC6"/>
    <w:rsid w:val="00B27794"/>
    <w:rsid w:val="00B439B6"/>
    <w:rsid w:val="00B63495"/>
    <w:rsid w:val="00B656E7"/>
    <w:rsid w:val="00BA09E4"/>
    <w:rsid w:val="00BC7F98"/>
    <w:rsid w:val="00BD2101"/>
    <w:rsid w:val="00BE70AA"/>
    <w:rsid w:val="00BF3EE1"/>
    <w:rsid w:val="00BF4F4C"/>
    <w:rsid w:val="00C33BA1"/>
    <w:rsid w:val="00C6492D"/>
    <w:rsid w:val="00C8509F"/>
    <w:rsid w:val="00C87C59"/>
    <w:rsid w:val="00C87EB5"/>
    <w:rsid w:val="00C92F5D"/>
    <w:rsid w:val="00CA3F4C"/>
    <w:rsid w:val="00CA71AD"/>
    <w:rsid w:val="00CA7435"/>
    <w:rsid w:val="00CC0B4E"/>
    <w:rsid w:val="00CC3F01"/>
    <w:rsid w:val="00CC5FA8"/>
    <w:rsid w:val="00CE14CB"/>
    <w:rsid w:val="00D06DCA"/>
    <w:rsid w:val="00D170C5"/>
    <w:rsid w:val="00D349E4"/>
    <w:rsid w:val="00D54F17"/>
    <w:rsid w:val="00D64DA4"/>
    <w:rsid w:val="00D70D85"/>
    <w:rsid w:val="00D91472"/>
    <w:rsid w:val="00D97B0C"/>
    <w:rsid w:val="00DA1B31"/>
    <w:rsid w:val="00DA522B"/>
    <w:rsid w:val="00DB35A2"/>
    <w:rsid w:val="00DB4E38"/>
    <w:rsid w:val="00DB581D"/>
    <w:rsid w:val="00DB5A7C"/>
    <w:rsid w:val="00DB6DB2"/>
    <w:rsid w:val="00DC4345"/>
    <w:rsid w:val="00DC45A4"/>
    <w:rsid w:val="00DF3F99"/>
    <w:rsid w:val="00E2232A"/>
    <w:rsid w:val="00E47954"/>
    <w:rsid w:val="00E51A8F"/>
    <w:rsid w:val="00E679DF"/>
    <w:rsid w:val="00E82F1A"/>
    <w:rsid w:val="00E90B11"/>
    <w:rsid w:val="00EA1199"/>
    <w:rsid w:val="00ED13A1"/>
    <w:rsid w:val="00ED7D83"/>
    <w:rsid w:val="00EE06E1"/>
    <w:rsid w:val="00EE41A6"/>
    <w:rsid w:val="00EF0FE2"/>
    <w:rsid w:val="00EF151B"/>
    <w:rsid w:val="00EF476E"/>
    <w:rsid w:val="00F05B13"/>
    <w:rsid w:val="00F10398"/>
    <w:rsid w:val="00F42A38"/>
    <w:rsid w:val="00F42FE2"/>
    <w:rsid w:val="00F57A62"/>
    <w:rsid w:val="00F61D6E"/>
    <w:rsid w:val="00F67D5D"/>
    <w:rsid w:val="00F738F1"/>
    <w:rsid w:val="00F82E4D"/>
    <w:rsid w:val="00F9482F"/>
    <w:rsid w:val="00FA208B"/>
    <w:rsid w:val="00FA2D9F"/>
    <w:rsid w:val="00FA38CE"/>
    <w:rsid w:val="00FB4483"/>
    <w:rsid w:val="00FD176E"/>
    <w:rsid w:val="00FD2981"/>
    <w:rsid w:val="00FD73B6"/>
    <w:rsid w:val="00FE195C"/>
    <w:rsid w:val="00FE5517"/>
    <w:rsid w:val="00FF6B98"/>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249DE-5F5F-4C32-A2C8-05347CB6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43"/>
  </w:style>
  <w:style w:type="paragraph" w:styleId="Heading3">
    <w:name w:val="heading 3"/>
    <w:basedOn w:val="Normal"/>
    <w:link w:val="Heading3Char"/>
    <w:uiPriority w:val="9"/>
    <w:unhideWhenUsed/>
    <w:qFormat/>
    <w:rsid w:val="00A514D3"/>
    <w:pPr>
      <w:keepNext/>
      <w:spacing w:before="60" w:after="60" w:line="240" w:lineRule="auto"/>
      <w:jc w:val="center"/>
      <w:outlineLvl w:val="2"/>
    </w:pPr>
    <w:rPr>
      <w:rFonts w:ascii="Helvetica" w:hAnsi="Helvetica" w:cs="Helvetica"/>
      <w:b/>
      <w:bCs/>
      <w:smallCaps/>
      <w:sz w:val="28"/>
      <w:szCs w:val="28"/>
    </w:rPr>
  </w:style>
  <w:style w:type="paragraph" w:styleId="Heading5">
    <w:name w:val="heading 5"/>
    <w:basedOn w:val="Normal"/>
    <w:next w:val="Normal"/>
    <w:link w:val="Heading5Char"/>
    <w:uiPriority w:val="9"/>
    <w:semiHidden/>
    <w:unhideWhenUsed/>
    <w:qFormat/>
    <w:rsid w:val="007F6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1A"/>
    <w:rPr>
      <w:rFonts w:ascii="Tahoma" w:hAnsi="Tahoma" w:cs="Tahoma"/>
      <w:sz w:val="16"/>
      <w:szCs w:val="16"/>
    </w:rPr>
  </w:style>
  <w:style w:type="paragraph" w:styleId="ListParagraph">
    <w:name w:val="List Paragraph"/>
    <w:basedOn w:val="Normal"/>
    <w:link w:val="ListParagraphChar"/>
    <w:uiPriority w:val="34"/>
    <w:qFormat/>
    <w:rsid w:val="00A52F43"/>
    <w:pPr>
      <w:ind w:left="720"/>
      <w:contextualSpacing/>
    </w:pPr>
  </w:style>
  <w:style w:type="character" w:styleId="Hyperlink">
    <w:name w:val="Hyperlink"/>
    <w:basedOn w:val="DefaultParagraphFont"/>
    <w:uiPriority w:val="99"/>
    <w:unhideWhenUsed/>
    <w:rsid w:val="00A12397"/>
    <w:rPr>
      <w:color w:val="0000FF" w:themeColor="hyperlink"/>
      <w:u w:val="single"/>
    </w:rPr>
  </w:style>
  <w:style w:type="character" w:customStyle="1" w:styleId="Heading3Char">
    <w:name w:val="Heading 3 Char"/>
    <w:basedOn w:val="DefaultParagraphFont"/>
    <w:link w:val="Heading3"/>
    <w:uiPriority w:val="9"/>
    <w:rsid w:val="00A514D3"/>
    <w:rPr>
      <w:rFonts w:ascii="Helvetica" w:hAnsi="Helvetica" w:cs="Helvetica"/>
      <w:b/>
      <w:bCs/>
      <w:smallCaps/>
      <w:sz w:val="28"/>
      <w:szCs w:val="28"/>
    </w:rPr>
  </w:style>
  <w:style w:type="paragraph" w:customStyle="1" w:styleId="Body0">
    <w:name w:val="Body"/>
    <w:basedOn w:val="Normal"/>
    <w:rsid w:val="00A514D3"/>
    <w:pPr>
      <w:spacing w:after="0" w:line="240" w:lineRule="exact"/>
    </w:pPr>
    <w:rPr>
      <w:rFonts w:ascii="Arial" w:hAnsi="Arial" w:cs="Arial"/>
      <w:sz w:val="20"/>
      <w:szCs w:val="20"/>
    </w:rPr>
  </w:style>
  <w:style w:type="paragraph" w:customStyle="1" w:styleId="ArrowBold">
    <w:name w:val="Arrow Bold"/>
    <w:basedOn w:val="Normal"/>
    <w:uiPriority w:val="99"/>
    <w:rsid w:val="00A514D3"/>
    <w:pPr>
      <w:numPr>
        <w:numId w:val="5"/>
      </w:numPr>
      <w:spacing w:after="240" w:line="240" w:lineRule="auto"/>
    </w:pPr>
    <w:rPr>
      <w:rFonts w:ascii="Arial" w:hAnsi="Arial" w:cs="Arial"/>
      <w:b/>
      <w:bCs/>
      <w:sz w:val="20"/>
      <w:szCs w:val="20"/>
    </w:rPr>
  </w:style>
  <w:style w:type="character" w:customStyle="1" w:styleId="Heading5Char">
    <w:name w:val="Heading 5 Char"/>
    <w:basedOn w:val="DefaultParagraphFont"/>
    <w:link w:val="Heading5"/>
    <w:uiPriority w:val="9"/>
    <w:semiHidden/>
    <w:rsid w:val="007F69FB"/>
    <w:rPr>
      <w:rFonts w:asciiTheme="majorHAnsi" w:eastAsiaTheme="majorEastAsia" w:hAnsiTheme="majorHAnsi" w:cstheme="majorBidi"/>
      <w:color w:val="243F60" w:themeColor="accent1" w:themeShade="7F"/>
    </w:rPr>
  </w:style>
  <w:style w:type="paragraph" w:customStyle="1" w:styleId="bodytext">
    <w:name w:val="body_text"/>
    <w:basedOn w:val="Normal"/>
    <w:link w:val="bodytextChar"/>
    <w:qFormat/>
    <w:rsid w:val="007F69FB"/>
    <w:pPr>
      <w:numPr>
        <w:ilvl w:val="12"/>
      </w:numPr>
      <w:spacing w:after="0" w:line="240" w:lineRule="auto"/>
      <w:ind w:right="36"/>
    </w:pPr>
    <w:rPr>
      <w:rFonts w:ascii="Calibri" w:eastAsia="Times" w:hAnsi="Calibri" w:cs="Calibri"/>
      <w:sz w:val="20"/>
      <w:szCs w:val="20"/>
    </w:rPr>
  </w:style>
  <w:style w:type="paragraph" w:customStyle="1" w:styleId="CHNtitle">
    <w:name w:val="CHN_title"/>
    <w:basedOn w:val="Normal"/>
    <w:link w:val="CHNtitleChar"/>
    <w:qFormat/>
    <w:rsid w:val="007F69FB"/>
    <w:pPr>
      <w:spacing w:after="0" w:line="240" w:lineRule="auto"/>
      <w:jc w:val="center"/>
    </w:pPr>
    <w:rPr>
      <w:rFonts w:ascii="Calibri" w:eastAsia="Times New Roman" w:hAnsi="Calibri" w:cs="Calibri"/>
      <w:b/>
      <w:bCs/>
      <w:i/>
      <w:noProof/>
      <w:color w:val="000000" w:themeColor="text1"/>
      <w:sz w:val="40"/>
      <w:szCs w:val="40"/>
    </w:rPr>
  </w:style>
  <w:style w:type="character" w:customStyle="1" w:styleId="bodytextChar">
    <w:name w:val="body_text Char"/>
    <w:basedOn w:val="DefaultParagraphFont"/>
    <w:link w:val="bodytext"/>
    <w:rsid w:val="007F69FB"/>
    <w:rPr>
      <w:rFonts w:ascii="Calibri" w:eastAsia="Times" w:hAnsi="Calibri" w:cs="Calibri"/>
      <w:sz w:val="20"/>
      <w:szCs w:val="20"/>
    </w:rPr>
  </w:style>
  <w:style w:type="paragraph" w:customStyle="1" w:styleId="CHNblueheading-14pt">
    <w:name w:val="CHN_blue heading-14pt"/>
    <w:basedOn w:val="Normal"/>
    <w:link w:val="CHNblueheading-14ptChar"/>
    <w:qFormat/>
    <w:rsid w:val="007F69FB"/>
    <w:pPr>
      <w:spacing w:after="120" w:line="240" w:lineRule="auto"/>
      <w:jc w:val="center"/>
    </w:pPr>
    <w:rPr>
      <w:rFonts w:ascii="Calibri" w:hAnsi="Calibri" w:cs="Calibri"/>
      <w:b/>
      <w:color w:val="1F497D" w:themeColor="text2"/>
      <w:sz w:val="28"/>
      <w:szCs w:val="28"/>
    </w:rPr>
  </w:style>
  <w:style w:type="character" w:customStyle="1" w:styleId="CHNtitleChar">
    <w:name w:val="CHN_title Char"/>
    <w:basedOn w:val="DefaultParagraphFont"/>
    <w:link w:val="CHNtitle"/>
    <w:rsid w:val="007F69FB"/>
    <w:rPr>
      <w:rFonts w:ascii="Calibri" w:eastAsia="Times New Roman" w:hAnsi="Calibri" w:cs="Calibri"/>
      <w:b/>
      <w:bCs/>
      <w:i/>
      <w:noProof/>
      <w:color w:val="000000" w:themeColor="text1"/>
      <w:sz w:val="40"/>
      <w:szCs w:val="40"/>
    </w:rPr>
  </w:style>
  <w:style w:type="paragraph" w:customStyle="1" w:styleId="CHNblue-left">
    <w:name w:val="CHN_blue-left"/>
    <w:basedOn w:val="CHNblueheading-14pt"/>
    <w:link w:val="CHNblue-leftChar"/>
    <w:qFormat/>
    <w:rsid w:val="00AA3CEB"/>
    <w:pPr>
      <w:spacing w:after="60"/>
      <w:jc w:val="left"/>
    </w:pPr>
  </w:style>
  <w:style w:type="character" w:customStyle="1" w:styleId="CHNblueheading-14ptChar">
    <w:name w:val="CHN_blue heading-14pt Char"/>
    <w:basedOn w:val="DefaultParagraphFont"/>
    <w:link w:val="CHNblueheading-14pt"/>
    <w:rsid w:val="007F69FB"/>
    <w:rPr>
      <w:rFonts w:ascii="Calibri" w:hAnsi="Calibri" w:cs="Calibri"/>
      <w:b/>
      <w:color w:val="1F497D" w:themeColor="text2"/>
      <w:sz w:val="28"/>
      <w:szCs w:val="28"/>
    </w:rPr>
  </w:style>
  <w:style w:type="paragraph" w:customStyle="1" w:styleId="body">
    <w:name w:val="body#"/>
    <w:basedOn w:val="ListParagraph"/>
    <w:link w:val="bodyChar"/>
    <w:qFormat/>
    <w:rsid w:val="007F69FB"/>
    <w:pPr>
      <w:numPr>
        <w:numId w:val="1"/>
      </w:numPr>
      <w:spacing w:after="120" w:line="240" w:lineRule="auto"/>
      <w:ind w:left="540"/>
    </w:pPr>
  </w:style>
  <w:style w:type="character" w:customStyle="1" w:styleId="CHNblue-leftChar">
    <w:name w:val="CHN_blue-left Char"/>
    <w:basedOn w:val="CHNblueheading-14ptChar"/>
    <w:link w:val="CHNblue-left"/>
    <w:rsid w:val="00AA3CEB"/>
    <w:rPr>
      <w:rFonts w:ascii="Calibri" w:hAnsi="Calibri" w:cs="Calibri"/>
      <w:b/>
      <w:color w:val="1F497D" w:themeColor="text2"/>
      <w:sz w:val="28"/>
      <w:szCs w:val="28"/>
    </w:rPr>
  </w:style>
  <w:style w:type="paragraph" w:customStyle="1" w:styleId="body-bullet">
    <w:name w:val="body-bullet"/>
    <w:basedOn w:val="ListParagraph"/>
    <w:link w:val="body-bulletChar"/>
    <w:qFormat/>
    <w:rsid w:val="00AA3CEB"/>
    <w:pPr>
      <w:numPr>
        <w:numId w:val="4"/>
      </w:numPr>
      <w:spacing w:after="60" w:line="240" w:lineRule="auto"/>
      <w:ind w:left="547" w:hanging="187"/>
    </w:pPr>
  </w:style>
  <w:style w:type="character" w:customStyle="1" w:styleId="ListParagraphChar">
    <w:name w:val="List Paragraph Char"/>
    <w:basedOn w:val="DefaultParagraphFont"/>
    <w:link w:val="ListParagraph"/>
    <w:uiPriority w:val="34"/>
    <w:rsid w:val="007F69FB"/>
  </w:style>
  <w:style w:type="character" w:customStyle="1" w:styleId="bodyChar">
    <w:name w:val="body# Char"/>
    <w:basedOn w:val="ListParagraphChar"/>
    <w:link w:val="body"/>
    <w:rsid w:val="007F69FB"/>
  </w:style>
  <w:style w:type="paragraph" w:customStyle="1" w:styleId="body-bold-left">
    <w:name w:val="body-bold-left"/>
    <w:basedOn w:val="Normal"/>
    <w:link w:val="body-bold-leftChar"/>
    <w:qFormat/>
    <w:rsid w:val="00AA3CEB"/>
    <w:pPr>
      <w:spacing w:after="60" w:line="240" w:lineRule="auto"/>
    </w:pPr>
    <w:rPr>
      <w:b/>
    </w:rPr>
  </w:style>
  <w:style w:type="character" w:customStyle="1" w:styleId="body-bulletChar">
    <w:name w:val="body-bullet Char"/>
    <w:basedOn w:val="ListParagraphChar"/>
    <w:link w:val="body-bullet"/>
    <w:rsid w:val="00AA3CEB"/>
  </w:style>
  <w:style w:type="character" w:customStyle="1" w:styleId="body-bold-leftChar">
    <w:name w:val="body-bold-left Char"/>
    <w:basedOn w:val="DefaultParagraphFont"/>
    <w:link w:val="body-bold-left"/>
    <w:rsid w:val="00AA3CEB"/>
    <w:rPr>
      <w:b/>
    </w:rPr>
  </w:style>
  <w:style w:type="table" w:styleId="TableGrid">
    <w:name w:val="Table Grid"/>
    <w:basedOn w:val="TableNormal"/>
    <w:uiPriority w:val="59"/>
    <w:rsid w:val="00A5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5A7070"/>
    <w:pPr>
      <w:numPr>
        <w:numId w:val="27"/>
      </w:numPr>
      <w:spacing w:after="0" w:line="240" w:lineRule="auto"/>
    </w:pPr>
    <w:rPr>
      <w:rFonts w:ascii="Times" w:eastAsia="Times" w:hAnsi="Times" w:cs="Times New Roman"/>
      <w:sz w:val="24"/>
      <w:szCs w:val="20"/>
    </w:rPr>
  </w:style>
  <w:style w:type="character" w:styleId="FollowedHyperlink">
    <w:name w:val="FollowedHyperlink"/>
    <w:basedOn w:val="DefaultParagraphFont"/>
    <w:uiPriority w:val="99"/>
    <w:semiHidden/>
    <w:unhideWhenUsed/>
    <w:rsid w:val="00601BDA"/>
    <w:rPr>
      <w:color w:val="800080" w:themeColor="followedHyperlink"/>
      <w:u w:val="single"/>
    </w:rPr>
  </w:style>
  <w:style w:type="paragraph" w:styleId="NormalWeb">
    <w:name w:val="Normal (Web)"/>
    <w:basedOn w:val="Normal"/>
    <w:uiPriority w:val="99"/>
    <w:semiHidden/>
    <w:unhideWhenUsed/>
    <w:rsid w:val="00D54F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27295">
      <w:bodyDiv w:val="1"/>
      <w:marLeft w:val="0"/>
      <w:marRight w:val="0"/>
      <w:marTop w:val="0"/>
      <w:marBottom w:val="0"/>
      <w:divBdr>
        <w:top w:val="none" w:sz="0" w:space="0" w:color="auto"/>
        <w:left w:val="none" w:sz="0" w:space="0" w:color="auto"/>
        <w:bottom w:val="none" w:sz="0" w:space="0" w:color="auto"/>
        <w:right w:val="none" w:sz="0" w:space="0" w:color="auto"/>
      </w:divBdr>
      <w:divsChild>
        <w:div w:id="1047224450">
          <w:marLeft w:val="446"/>
          <w:marRight w:val="0"/>
          <w:marTop w:val="0"/>
          <w:marBottom w:val="0"/>
          <w:divBdr>
            <w:top w:val="none" w:sz="0" w:space="0" w:color="auto"/>
            <w:left w:val="none" w:sz="0" w:space="0" w:color="auto"/>
            <w:bottom w:val="none" w:sz="0" w:space="0" w:color="auto"/>
            <w:right w:val="none" w:sz="0" w:space="0" w:color="auto"/>
          </w:divBdr>
        </w:div>
        <w:div w:id="1863274296">
          <w:marLeft w:val="446"/>
          <w:marRight w:val="0"/>
          <w:marTop w:val="0"/>
          <w:marBottom w:val="0"/>
          <w:divBdr>
            <w:top w:val="none" w:sz="0" w:space="0" w:color="auto"/>
            <w:left w:val="none" w:sz="0" w:space="0" w:color="auto"/>
            <w:bottom w:val="none" w:sz="0" w:space="0" w:color="auto"/>
            <w:right w:val="none" w:sz="0" w:space="0" w:color="auto"/>
          </w:divBdr>
        </w:div>
        <w:div w:id="1077244096">
          <w:marLeft w:val="446"/>
          <w:marRight w:val="0"/>
          <w:marTop w:val="0"/>
          <w:marBottom w:val="0"/>
          <w:divBdr>
            <w:top w:val="none" w:sz="0" w:space="0" w:color="auto"/>
            <w:left w:val="none" w:sz="0" w:space="0" w:color="auto"/>
            <w:bottom w:val="none" w:sz="0" w:space="0" w:color="auto"/>
            <w:right w:val="none" w:sz="0" w:space="0" w:color="auto"/>
          </w:divBdr>
        </w:div>
        <w:div w:id="348606203">
          <w:marLeft w:val="446"/>
          <w:marRight w:val="0"/>
          <w:marTop w:val="0"/>
          <w:marBottom w:val="0"/>
          <w:divBdr>
            <w:top w:val="none" w:sz="0" w:space="0" w:color="auto"/>
            <w:left w:val="none" w:sz="0" w:space="0" w:color="auto"/>
            <w:bottom w:val="none" w:sz="0" w:space="0" w:color="auto"/>
            <w:right w:val="none" w:sz="0" w:space="0" w:color="auto"/>
          </w:divBdr>
        </w:div>
        <w:div w:id="378166960">
          <w:marLeft w:val="446"/>
          <w:marRight w:val="0"/>
          <w:marTop w:val="0"/>
          <w:marBottom w:val="0"/>
          <w:divBdr>
            <w:top w:val="none" w:sz="0" w:space="0" w:color="auto"/>
            <w:left w:val="none" w:sz="0" w:space="0" w:color="auto"/>
            <w:bottom w:val="none" w:sz="0" w:space="0" w:color="auto"/>
            <w:right w:val="none" w:sz="0" w:space="0" w:color="auto"/>
          </w:divBdr>
        </w:div>
        <w:div w:id="691347082">
          <w:marLeft w:val="446"/>
          <w:marRight w:val="0"/>
          <w:marTop w:val="0"/>
          <w:marBottom w:val="0"/>
          <w:divBdr>
            <w:top w:val="none" w:sz="0" w:space="0" w:color="auto"/>
            <w:left w:val="none" w:sz="0" w:space="0" w:color="auto"/>
            <w:bottom w:val="none" w:sz="0" w:space="0" w:color="auto"/>
            <w:right w:val="none" w:sz="0" w:space="0" w:color="auto"/>
          </w:divBdr>
        </w:div>
        <w:div w:id="764957832">
          <w:marLeft w:val="446"/>
          <w:marRight w:val="0"/>
          <w:marTop w:val="0"/>
          <w:marBottom w:val="0"/>
          <w:divBdr>
            <w:top w:val="none" w:sz="0" w:space="0" w:color="auto"/>
            <w:left w:val="none" w:sz="0" w:space="0" w:color="auto"/>
            <w:bottom w:val="none" w:sz="0" w:space="0" w:color="auto"/>
            <w:right w:val="none" w:sz="0" w:space="0" w:color="auto"/>
          </w:divBdr>
        </w:div>
      </w:divsChild>
    </w:div>
    <w:div w:id="641615670">
      <w:bodyDiv w:val="1"/>
      <w:marLeft w:val="0"/>
      <w:marRight w:val="0"/>
      <w:marTop w:val="0"/>
      <w:marBottom w:val="0"/>
      <w:divBdr>
        <w:top w:val="none" w:sz="0" w:space="0" w:color="auto"/>
        <w:left w:val="none" w:sz="0" w:space="0" w:color="auto"/>
        <w:bottom w:val="none" w:sz="0" w:space="0" w:color="auto"/>
        <w:right w:val="none" w:sz="0" w:space="0" w:color="auto"/>
      </w:divBdr>
      <w:divsChild>
        <w:div w:id="1986355676">
          <w:marLeft w:val="1166"/>
          <w:marRight w:val="0"/>
          <w:marTop w:val="96"/>
          <w:marBottom w:val="0"/>
          <w:divBdr>
            <w:top w:val="none" w:sz="0" w:space="0" w:color="auto"/>
            <w:left w:val="none" w:sz="0" w:space="0" w:color="auto"/>
            <w:bottom w:val="none" w:sz="0" w:space="0" w:color="auto"/>
            <w:right w:val="none" w:sz="0" w:space="0" w:color="auto"/>
          </w:divBdr>
        </w:div>
        <w:div w:id="1652175779">
          <w:marLeft w:val="1166"/>
          <w:marRight w:val="0"/>
          <w:marTop w:val="96"/>
          <w:marBottom w:val="0"/>
          <w:divBdr>
            <w:top w:val="none" w:sz="0" w:space="0" w:color="auto"/>
            <w:left w:val="none" w:sz="0" w:space="0" w:color="auto"/>
            <w:bottom w:val="none" w:sz="0" w:space="0" w:color="auto"/>
            <w:right w:val="none" w:sz="0" w:space="0" w:color="auto"/>
          </w:divBdr>
        </w:div>
        <w:div w:id="179900360">
          <w:marLeft w:val="1166"/>
          <w:marRight w:val="0"/>
          <w:marTop w:val="96"/>
          <w:marBottom w:val="0"/>
          <w:divBdr>
            <w:top w:val="none" w:sz="0" w:space="0" w:color="auto"/>
            <w:left w:val="none" w:sz="0" w:space="0" w:color="auto"/>
            <w:bottom w:val="none" w:sz="0" w:space="0" w:color="auto"/>
            <w:right w:val="none" w:sz="0" w:space="0" w:color="auto"/>
          </w:divBdr>
        </w:div>
        <w:div w:id="1807623385">
          <w:marLeft w:val="1166"/>
          <w:marRight w:val="0"/>
          <w:marTop w:val="96"/>
          <w:marBottom w:val="0"/>
          <w:divBdr>
            <w:top w:val="none" w:sz="0" w:space="0" w:color="auto"/>
            <w:left w:val="none" w:sz="0" w:space="0" w:color="auto"/>
            <w:bottom w:val="none" w:sz="0" w:space="0" w:color="auto"/>
            <w:right w:val="none" w:sz="0" w:space="0" w:color="auto"/>
          </w:divBdr>
        </w:div>
        <w:div w:id="979337006">
          <w:marLeft w:val="1166"/>
          <w:marRight w:val="0"/>
          <w:marTop w:val="96"/>
          <w:marBottom w:val="0"/>
          <w:divBdr>
            <w:top w:val="none" w:sz="0" w:space="0" w:color="auto"/>
            <w:left w:val="none" w:sz="0" w:space="0" w:color="auto"/>
            <w:bottom w:val="none" w:sz="0" w:space="0" w:color="auto"/>
            <w:right w:val="none" w:sz="0" w:space="0" w:color="auto"/>
          </w:divBdr>
        </w:div>
        <w:div w:id="1073551483">
          <w:marLeft w:val="1166"/>
          <w:marRight w:val="0"/>
          <w:marTop w:val="96"/>
          <w:marBottom w:val="0"/>
          <w:divBdr>
            <w:top w:val="none" w:sz="0" w:space="0" w:color="auto"/>
            <w:left w:val="none" w:sz="0" w:space="0" w:color="auto"/>
            <w:bottom w:val="none" w:sz="0" w:space="0" w:color="auto"/>
            <w:right w:val="none" w:sz="0" w:space="0" w:color="auto"/>
          </w:divBdr>
        </w:div>
      </w:divsChild>
    </w:div>
    <w:div w:id="1550411988">
      <w:bodyDiv w:val="1"/>
      <w:marLeft w:val="0"/>
      <w:marRight w:val="0"/>
      <w:marTop w:val="0"/>
      <w:marBottom w:val="0"/>
      <w:divBdr>
        <w:top w:val="none" w:sz="0" w:space="0" w:color="auto"/>
        <w:left w:val="none" w:sz="0" w:space="0" w:color="auto"/>
        <w:bottom w:val="none" w:sz="0" w:space="0" w:color="auto"/>
        <w:right w:val="none" w:sz="0" w:space="0" w:color="auto"/>
      </w:divBdr>
      <w:divsChild>
        <w:div w:id="1854831856">
          <w:marLeft w:val="1166"/>
          <w:marRight w:val="0"/>
          <w:marTop w:val="96"/>
          <w:marBottom w:val="0"/>
          <w:divBdr>
            <w:top w:val="none" w:sz="0" w:space="0" w:color="auto"/>
            <w:left w:val="none" w:sz="0" w:space="0" w:color="auto"/>
            <w:bottom w:val="none" w:sz="0" w:space="0" w:color="auto"/>
            <w:right w:val="none" w:sz="0" w:space="0" w:color="auto"/>
          </w:divBdr>
        </w:div>
        <w:div w:id="498159437">
          <w:marLeft w:val="1166"/>
          <w:marRight w:val="0"/>
          <w:marTop w:val="96"/>
          <w:marBottom w:val="0"/>
          <w:divBdr>
            <w:top w:val="none" w:sz="0" w:space="0" w:color="auto"/>
            <w:left w:val="none" w:sz="0" w:space="0" w:color="auto"/>
            <w:bottom w:val="none" w:sz="0" w:space="0" w:color="auto"/>
            <w:right w:val="none" w:sz="0" w:space="0" w:color="auto"/>
          </w:divBdr>
        </w:div>
        <w:div w:id="1534731008">
          <w:marLeft w:val="1166"/>
          <w:marRight w:val="0"/>
          <w:marTop w:val="96"/>
          <w:marBottom w:val="0"/>
          <w:divBdr>
            <w:top w:val="none" w:sz="0" w:space="0" w:color="auto"/>
            <w:left w:val="none" w:sz="0" w:space="0" w:color="auto"/>
            <w:bottom w:val="none" w:sz="0" w:space="0" w:color="auto"/>
            <w:right w:val="none" w:sz="0" w:space="0" w:color="auto"/>
          </w:divBdr>
        </w:div>
      </w:divsChild>
    </w:div>
    <w:div w:id="1919710655">
      <w:bodyDiv w:val="1"/>
      <w:marLeft w:val="0"/>
      <w:marRight w:val="0"/>
      <w:marTop w:val="0"/>
      <w:marBottom w:val="0"/>
      <w:divBdr>
        <w:top w:val="none" w:sz="0" w:space="0" w:color="auto"/>
        <w:left w:val="none" w:sz="0" w:space="0" w:color="auto"/>
        <w:bottom w:val="none" w:sz="0" w:space="0" w:color="auto"/>
        <w:right w:val="none" w:sz="0" w:space="0" w:color="auto"/>
      </w:divBdr>
      <w:divsChild>
        <w:div w:id="1453675092">
          <w:marLeft w:val="446"/>
          <w:marRight w:val="0"/>
          <w:marTop w:val="0"/>
          <w:marBottom w:val="0"/>
          <w:divBdr>
            <w:top w:val="none" w:sz="0" w:space="0" w:color="auto"/>
            <w:left w:val="none" w:sz="0" w:space="0" w:color="auto"/>
            <w:bottom w:val="none" w:sz="0" w:space="0" w:color="auto"/>
            <w:right w:val="none" w:sz="0" w:space="0" w:color="auto"/>
          </w:divBdr>
        </w:div>
        <w:div w:id="2122458825">
          <w:marLeft w:val="446"/>
          <w:marRight w:val="0"/>
          <w:marTop w:val="0"/>
          <w:marBottom w:val="0"/>
          <w:divBdr>
            <w:top w:val="none" w:sz="0" w:space="0" w:color="auto"/>
            <w:left w:val="none" w:sz="0" w:space="0" w:color="auto"/>
            <w:bottom w:val="none" w:sz="0" w:space="0" w:color="auto"/>
            <w:right w:val="none" w:sz="0" w:space="0" w:color="auto"/>
          </w:divBdr>
        </w:div>
        <w:div w:id="110440986">
          <w:marLeft w:val="446"/>
          <w:marRight w:val="0"/>
          <w:marTop w:val="0"/>
          <w:marBottom w:val="0"/>
          <w:divBdr>
            <w:top w:val="none" w:sz="0" w:space="0" w:color="auto"/>
            <w:left w:val="none" w:sz="0" w:space="0" w:color="auto"/>
            <w:bottom w:val="none" w:sz="0" w:space="0" w:color="auto"/>
            <w:right w:val="none" w:sz="0" w:space="0" w:color="auto"/>
          </w:divBdr>
        </w:div>
        <w:div w:id="890388903">
          <w:marLeft w:val="446"/>
          <w:marRight w:val="0"/>
          <w:marTop w:val="0"/>
          <w:marBottom w:val="0"/>
          <w:divBdr>
            <w:top w:val="none" w:sz="0" w:space="0" w:color="auto"/>
            <w:left w:val="none" w:sz="0" w:space="0" w:color="auto"/>
            <w:bottom w:val="none" w:sz="0" w:space="0" w:color="auto"/>
            <w:right w:val="none" w:sz="0" w:space="0" w:color="auto"/>
          </w:divBdr>
        </w:div>
        <w:div w:id="921066472">
          <w:marLeft w:val="446"/>
          <w:marRight w:val="0"/>
          <w:marTop w:val="0"/>
          <w:marBottom w:val="0"/>
          <w:divBdr>
            <w:top w:val="none" w:sz="0" w:space="0" w:color="auto"/>
            <w:left w:val="none" w:sz="0" w:space="0" w:color="auto"/>
            <w:bottom w:val="none" w:sz="0" w:space="0" w:color="auto"/>
            <w:right w:val="none" w:sz="0" w:space="0" w:color="auto"/>
          </w:divBdr>
        </w:div>
        <w:div w:id="94375361">
          <w:marLeft w:val="446"/>
          <w:marRight w:val="0"/>
          <w:marTop w:val="0"/>
          <w:marBottom w:val="0"/>
          <w:divBdr>
            <w:top w:val="none" w:sz="0" w:space="0" w:color="auto"/>
            <w:left w:val="none" w:sz="0" w:space="0" w:color="auto"/>
            <w:bottom w:val="none" w:sz="0" w:space="0" w:color="auto"/>
            <w:right w:val="none" w:sz="0" w:space="0" w:color="auto"/>
          </w:divBdr>
        </w:div>
        <w:div w:id="1058550680">
          <w:marLeft w:val="446"/>
          <w:marRight w:val="0"/>
          <w:marTop w:val="0"/>
          <w:marBottom w:val="0"/>
          <w:divBdr>
            <w:top w:val="none" w:sz="0" w:space="0" w:color="auto"/>
            <w:left w:val="none" w:sz="0" w:space="0" w:color="auto"/>
            <w:bottom w:val="none" w:sz="0" w:space="0" w:color="auto"/>
            <w:right w:val="none" w:sz="0" w:space="0" w:color="auto"/>
          </w:divBdr>
        </w:div>
      </w:divsChild>
    </w:div>
    <w:div w:id="2112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help123.org/child-development/help-me-grow-washingt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enthelp123.org/" TargetMode="External"/><Relationship Id="rId12" Type="http://schemas.openxmlformats.org/officeDocument/2006/relationships/hyperlink" Target="http://www.washingtonautismadvoca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enthelp123.org/resources/resource-finder" TargetMode="External"/><Relationship Id="rId11" Type="http://schemas.openxmlformats.org/officeDocument/2006/relationships/hyperlink" Target="http://www.cshcn.org" TargetMode="External"/><Relationship Id="rId5" Type="http://schemas.openxmlformats.org/officeDocument/2006/relationships/webSettings" Target="webSettings.xml"/><Relationship Id="rId10" Type="http://schemas.openxmlformats.org/officeDocument/2006/relationships/hyperlink" Target="http://www.medicalhome.org" TargetMode="External"/><Relationship Id="rId4" Type="http://schemas.openxmlformats.org/officeDocument/2006/relationships/settings" Target="settings.xml"/><Relationship Id="rId9" Type="http://schemas.openxmlformats.org/officeDocument/2006/relationships/hyperlink" Target="http://www.parenthelp123.org/benefit-fi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B8C6-4D44-402C-965D-F1E14076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Glew</dc:creator>
  <cp:lastModifiedBy>Kate Orville</cp:lastModifiedBy>
  <cp:revision>3</cp:revision>
  <cp:lastPrinted>2015-10-06T21:39:00Z</cp:lastPrinted>
  <dcterms:created xsi:type="dcterms:W3CDTF">2015-10-06T21:39:00Z</dcterms:created>
  <dcterms:modified xsi:type="dcterms:W3CDTF">2015-10-06T22:00:00Z</dcterms:modified>
</cp:coreProperties>
</file>