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FB" w:rsidRPr="007F69FB" w:rsidRDefault="007F69FB" w:rsidP="007F69FB">
      <w:pPr>
        <w:keepNext/>
        <w:spacing w:after="60" w:line="240" w:lineRule="auto"/>
        <w:outlineLvl w:val="4"/>
        <w:rPr>
          <w:rFonts w:ascii="Tahoma" w:eastAsia="Times New Roman" w:hAnsi="Tahoma" w:cs="Tahoma"/>
          <w:b/>
          <w:smallCaps/>
          <w:color w:val="000000" w:themeColor="text1"/>
          <w:sz w:val="24"/>
          <w:szCs w:val="24"/>
        </w:rPr>
      </w:pPr>
      <w:r w:rsidRPr="007F69FB">
        <w:rPr>
          <w:rFonts w:ascii="Tahoma" w:eastAsia="Times New Roman" w:hAnsi="Tahoma" w:cs="Tahoma"/>
          <w:b/>
          <w:smallCaps/>
          <w:color w:val="000000" w:themeColor="text1"/>
          <w:sz w:val="24"/>
          <w:szCs w:val="24"/>
        </w:rPr>
        <w:t>(Date)</w:t>
      </w:r>
    </w:p>
    <w:p w:rsidR="007F69FB" w:rsidRPr="007F69FB" w:rsidRDefault="007F69FB" w:rsidP="007F69FB">
      <w:pPr>
        <w:keepNext/>
        <w:numPr>
          <w:ilvl w:val="0"/>
          <w:numId w:val="6"/>
        </w:numPr>
        <w:spacing w:after="60" w:line="240" w:lineRule="auto"/>
        <w:jc w:val="both"/>
        <w:outlineLvl w:val="4"/>
        <w:rPr>
          <w:rFonts w:ascii="Tahoma" w:eastAsia="Times New Roman" w:hAnsi="Tahoma" w:cs="Tahoma"/>
          <w:b/>
          <w:smallCaps/>
          <w:color w:val="000000" w:themeColor="text1"/>
          <w:sz w:val="44"/>
          <w:szCs w:val="44"/>
        </w:rPr>
      </w:pPr>
      <w:r w:rsidRPr="007F69FB">
        <w:rPr>
          <w:rFonts w:ascii="Tahoma" w:eastAsia="Times New Roman" w:hAnsi="Tahoma" w:cs="Tahoma"/>
          <w:b/>
          <w:smallCaps/>
          <w:color w:val="000000" w:themeColor="text1"/>
          <w:sz w:val="44"/>
          <w:szCs w:val="44"/>
        </w:rPr>
        <w:t>County Child Health Notes</w:t>
      </w:r>
    </w:p>
    <w:p w:rsidR="007F69FB" w:rsidRPr="007F69FB" w:rsidRDefault="007F69FB" w:rsidP="007F69FB">
      <w:pPr>
        <w:keepNext/>
        <w:spacing w:after="60" w:line="240" w:lineRule="auto"/>
        <w:jc w:val="center"/>
        <w:outlineLvl w:val="4"/>
        <w:rPr>
          <w:rFonts w:ascii="Tahoma" w:eastAsia="Times New Roman" w:hAnsi="Tahoma" w:cs="Tahoma"/>
          <w:b/>
          <w:smallCaps/>
          <w:color w:val="000000" w:themeColor="text1"/>
          <w:sz w:val="16"/>
          <w:szCs w:val="16"/>
        </w:rPr>
      </w:pPr>
    </w:p>
    <w:p w:rsidR="007F69FB" w:rsidRPr="007F69FB" w:rsidRDefault="007F69FB" w:rsidP="007F69FB">
      <w:pPr>
        <w:tabs>
          <w:tab w:val="left" w:pos="900"/>
        </w:tabs>
        <w:spacing w:after="0" w:line="240" w:lineRule="auto"/>
        <w:ind w:right="-1800"/>
        <w:rPr>
          <w:rFonts w:ascii="Arial" w:eastAsia="Times" w:hAnsi="Arial" w:cs="Arial"/>
          <w:b/>
          <w:i/>
          <w:iCs/>
          <w:color w:val="000000" w:themeColor="text1"/>
          <w:sz w:val="18"/>
          <w:szCs w:val="18"/>
        </w:rPr>
      </w:pPr>
      <w:r w:rsidRPr="007F69FB">
        <w:rPr>
          <w:rFonts w:ascii="Tahoma" w:eastAsia="Times" w:hAnsi="Tahoma" w:cs="Tahoma"/>
          <w:b/>
          <w:i/>
          <w:iCs/>
          <w:color w:val="000000" w:themeColor="text1"/>
          <w:sz w:val="18"/>
          <w:szCs w:val="18"/>
        </w:rPr>
        <w:t xml:space="preserve">  Promoting early identification and partnerships between families, primary health care providers &amp; the community</w:t>
      </w:r>
      <w:r w:rsidRPr="007F69FB">
        <w:rPr>
          <w:rFonts w:ascii="Arial" w:eastAsia="Times" w:hAnsi="Arial" w:cs="Arial"/>
          <w:b/>
          <w:i/>
          <w:iCs/>
          <w:color w:val="000000" w:themeColor="text1"/>
          <w:sz w:val="18"/>
          <w:szCs w:val="18"/>
        </w:rPr>
        <w:t>.</w:t>
      </w:r>
    </w:p>
    <w:p w:rsidR="007F69FB" w:rsidRPr="007F69FB" w:rsidRDefault="00C6492D" w:rsidP="007F69FB">
      <w:pPr>
        <w:tabs>
          <w:tab w:val="left" w:pos="675"/>
          <w:tab w:val="left" w:pos="10620"/>
        </w:tabs>
        <w:spacing w:after="0" w:line="240" w:lineRule="auto"/>
        <w:ind w:right="-1620"/>
        <w:rPr>
          <w:rFonts w:ascii="Arial" w:eastAsia="Times" w:hAnsi="Arial" w:cs="Arial"/>
          <w:i/>
          <w:iCs/>
          <w:color w:val="000000" w:themeColor="text1"/>
          <w:sz w:val="18"/>
          <w:szCs w:val="20"/>
        </w:rPr>
      </w:pPr>
      <w:r>
        <w:rPr>
          <w:rFonts w:ascii="Arial" w:eastAsia="Times" w:hAnsi="Arial" w:cs="Arial"/>
          <w:i/>
          <w:iCs/>
          <w:noProof/>
          <w:color w:val="000000" w:themeColor="text1"/>
          <w:sz w:val="18"/>
          <w:szCs w:val="20"/>
        </w:rPr>
        <w:pict>
          <v:line id="Line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3.55pt" to="522.4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" strokecolor="windowText" strokeweight="3pt">
            <v:stroke linestyle="thinThin"/>
          </v:line>
        </w:pict>
      </w:r>
      <w:r w:rsidR="007F69FB" w:rsidRPr="007F69FB">
        <w:rPr>
          <w:rFonts w:ascii="Arial" w:eastAsia="Times" w:hAnsi="Arial" w:cs="Arial"/>
          <w:i/>
          <w:iCs/>
          <w:color w:val="000000" w:themeColor="text1"/>
          <w:sz w:val="18"/>
          <w:szCs w:val="20"/>
        </w:rPr>
        <w:tab/>
      </w:r>
      <w:r w:rsidR="007F69FB" w:rsidRPr="007F69FB">
        <w:rPr>
          <w:rFonts w:ascii="Arial" w:eastAsia="Times" w:hAnsi="Arial" w:cs="Arial"/>
          <w:i/>
          <w:iCs/>
          <w:color w:val="000000" w:themeColor="text1"/>
          <w:sz w:val="18"/>
          <w:szCs w:val="20"/>
        </w:rPr>
        <w:tab/>
      </w:r>
    </w:p>
    <w:p w:rsidR="007F69FB" w:rsidRPr="007F69FB" w:rsidRDefault="007F69FB" w:rsidP="007F69FB">
      <w:pPr>
        <w:spacing w:after="0" w:line="240" w:lineRule="auto"/>
        <w:ind w:left="90" w:right="-180"/>
        <w:rPr>
          <w:rFonts w:ascii="Tahoma" w:eastAsia="Times" w:hAnsi="Tahoma" w:cs="Tahoma"/>
          <w:sz w:val="14"/>
          <w:szCs w:val="14"/>
        </w:rPr>
      </w:pPr>
      <w:r w:rsidRPr="007F69FB">
        <w:rPr>
          <w:rFonts w:ascii="Tahoma" w:eastAsia="Times" w:hAnsi="Tahoma" w:cs="Tahoma"/>
          <w:sz w:val="14"/>
          <w:szCs w:val="14"/>
        </w:rPr>
        <w:t>Distributed by (2)</w:t>
      </w:r>
    </w:p>
    <w:p w:rsidR="005A7070" w:rsidRDefault="005A7070" w:rsidP="005B1D28">
      <w:pPr>
        <w:spacing w:after="0" w:line="240" w:lineRule="auto"/>
        <w:ind w:left="90" w:right="-180"/>
        <w:rPr>
          <w:rFonts w:ascii="Tahoma" w:eastAsia="Times" w:hAnsi="Tahoma" w:cs="Tahoma"/>
          <w:sz w:val="14"/>
          <w:szCs w:val="14"/>
        </w:rPr>
      </w:pPr>
      <w:r>
        <w:rPr>
          <w:rFonts w:ascii="Tahoma" w:eastAsia="Times" w:hAnsi="Tahoma" w:cs="Tahoma"/>
          <w:sz w:val="14"/>
          <w:szCs w:val="14"/>
        </w:rPr>
        <w:t>Contributors: Washington State Department of Health and University of Washington, Center on Human Development &amp; Disability (CHDD)</w:t>
      </w:r>
    </w:p>
    <w:p w:rsidR="00AF13D4" w:rsidRPr="007F69FB" w:rsidRDefault="00B656E7" w:rsidP="00230AF1">
      <w:pPr>
        <w:spacing w:after="240" w:line="240" w:lineRule="auto"/>
        <w:ind w:left="86" w:right="-187"/>
        <w:rPr>
          <w:rFonts w:ascii="Calibri" w:eastAsia="Times New Roman" w:hAnsi="Calibri" w:cs="Calibri"/>
          <w:noProof/>
          <w:color w:val="000000" w:themeColor="text1"/>
          <w:sz w:val="40"/>
          <w:szCs w:val="40"/>
        </w:rPr>
      </w:pPr>
      <w:proofErr w:type="gramStart"/>
      <w:r>
        <w:rPr>
          <w:rFonts w:ascii="Tahoma" w:eastAsia="Times" w:hAnsi="Tahoma" w:cs="Tahoma"/>
          <w:sz w:val="14"/>
          <w:szCs w:val="14"/>
        </w:rPr>
        <w:t>T</w:t>
      </w:r>
      <w:r w:rsidRPr="007F69FB">
        <w:rPr>
          <w:rFonts w:ascii="Tahoma" w:eastAsia="Times" w:hAnsi="Tahoma" w:cs="Tahoma"/>
          <w:sz w:val="14"/>
          <w:szCs w:val="14"/>
        </w:rPr>
        <w:t>his issue</w:t>
      </w:r>
      <w:r>
        <w:rPr>
          <w:rFonts w:ascii="Tahoma" w:eastAsia="Times" w:hAnsi="Tahoma" w:cs="Tahoma"/>
          <w:sz w:val="14"/>
          <w:szCs w:val="14"/>
        </w:rPr>
        <w:t xml:space="preserve"> written by Katherine TeK</w:t>
      </w:r>
      <w:r w:rsidRPr="007F69FB">
        <w:rPr>
          <w:rFonts w:ascii="Tahoma" w:eastAsia="Times" w:hAnsi="Tahoma" w:cs="Tahoma"/>
          <w:sz w:val="14"/>
          <w:szCs w:val="14"/>
        </w:rPr>
        <w:t xml:space="preserve">olste, MD, </w:t>
      </w:r>
      <w:r>
        <w:rPr>
          <w:rFonts w:ascii="Tahoma" w:eastAsia="Times" w:hAnsi="Tahoma" w:cs="Tahoma"/>
          <w:sz w:val="14"/>
          <w:szCs w:val="14"/>
        </w:rPr>
        <w:t>developmental pediatrician at CHDD, with contributions from the work of the Weaving Bright Futures program at the Spokane Regional Health District.</w:t>
      </w:r>
      <w:proofErr w:type="gramEnd"/>
      <w:r>
        <w:rPr>
          <w:rFonts w:ascii="Tahoma" w:eastAsia="Times" w:hAnsi="Tahoma" w:cs="Tahoma"/>
          <w:sz w:val="14"/>
          <w:szCs w:val="14"/>
        </w:rPr>
        <w:t xml:space="preserve"> </w:t>
      </w:r>
      <w:r w:rsidRPr="00B656E7">
        <w:rPr>
          <w:rFonts w:ascii="Tahoma" w:eastAsia="Times" w:hAnsi="Tahoma" w:cs="Tahoma"/>
          <w:i/>
          <w:sz w:val="14"/>
          <w:szCs w:val="14"/>
        </w:rPr>
        <w:t>Child Health Notes</w:t>
      </w:r>
      <w:r>
        <w:rPr>
          <w:rFonts w:ascii="Tahoma" w:eastAsia="Times" w:hAnsi="Tahoma" w:cs="Tahoma"/>
          <w:sz w:val="14"/>
          <w:szCs w:val="14"/>
        </w:rPr>
        <w:t xml:space="preserve"> provide </w:t>
      </w:r>
      <w:r w:rsidR="007F69FB" w:rsidRPr="007F69FB">
        <w:rPr>
          <w:rFonts w:ascii="Tahoma" w:eastAsia="Times" w:hAnsi="Tahoma" w:cs="Tahoma"/>
          <w:sz w:val="14"/>
          <w:szCs w:val="14"/>
        </w:rPr>
        <w:t xml:space="preserve">physicians, nurse practitioners, primary health care providers, public health centers and community partners with current </w:t>
      </w:r>
      <w:r>
        <w:rPr>
          <w:rFonts w:ascii="Tahoma" w:eastAsia="Times" w:hAnsi="Tahoma" w:cs="Tahoma"/>
          <w:sz w:val="14"/>
          <w:szCs w:val="14"/>
        </w:rPr>
        <w:t>i</w:t>
      </w:r>
      <w:r w:rsidR="007F69FB" w:rsidRPr="007F69FB">
        <w:rPr>
          <w:rFonts w:ascii="Tahoma" w:eastAsia="Times" w:hAnsi="Tahoma" w:cs="Tahoma"/>
          <w:sz w:val="14"/>
          <w:szCs w:val="14"/>
        </w:rPr>
        <w:t xml:space="preserve">nformation regarding identification and management of special health issues for children. </w:t>
      </w:r>
      <w:r w:rsidR="00F738F1">
        <w:rPr>
          <w:rFonts w:ascii="Tahoma" w:eastAsia="Times" w:hAnsi="Tahoma" w:cs="Tahoma"/>
          <w:sz w:val="14"/>
          <w:szCs w:val="14"/>
        </w:rPr>
        <w:t xml:space="preserve"> </w:t>
      </w:r>
    </w:p>
    <w:p w:rsidR="00AF13D4" w:rsidRDefault="00AF13D4" w:rsidP="00AF13D4">
      <w:pPr>
        <w:pStyle w:val="CHNblue-left"/>
        <w:jc w:val="center"/>
        <w:rPr>
          <w:noProof/>
        </w:rPr>
      </w:pPr>
      <w:r w:rsidRPr="00AF13D4">
        <w:rPr>
          <w:sz w:val="36"/>
          <w:szCs w:val="36"/>
        </w:rPr>
        <w:t>ADVERSE CHILDHOOD EXPERIENCES</w:t>
      </w:r>
      <w:r w:rsidR="004E4F11">
        <w:rPr>
          <w:sz w:val="36"/>
          <w:szCs w:val="36"/>
        </w:rPr>
        <w:t xml:space="preserve"> (</w:t>
      </w:r>
      <w:r w:rsidR="003C1691">
        <w:rPr>
          <w:sz w:val="36"/>
          <w:szCs w:val="36"/>
        </w:rPr>
        <w:t>ACEs</w:t>
      </w:r>
      <w:r w:rsidR="004E4F11">
        <w:rPr>
          <w:sz w:val="36"/>
          <w:szCs w:val="36"/>
        </w:rPr>
        <w:t>)</w:t>
      </w:r>
      <w:r w:rsidR="009B7197" w:rsidRPr="009B7197">
        <w:rPr>
          <w:noProof/>
        </w:rPr>
        <w:t xml:space="preserve"> </w:t>
      </w:r>
    </w:p>
    <w:p w:rsidR="00EF0FE2" w:rsidRDefault="00143769" w:rsidP="00230AF1">
      <w:pPr>
        <w:pStyle w:val="CHNblue-left"/>
        <w:spacing w:after="0"/>
        <w:rPr>
          <w:b w:val="0"/>
          <w:color w:val="auto"/>
          <w:sz w:val="22"/>
          <w:szCs w:val="22"/>
        </w:rPr>
      </w:pPr>
      <w:r>
        <w:rPr>
          <w:color w:val="auto"/>
          <w:sz w:val="22"/>
          <w:szCs w:val="22"/>
        </w:rPr>
        <w:t>ACEs</w:t>
      </w:r>
      <w:r w:rsidR="00EF0FE2">
        <w:rPr>
          <w:color w:val="auto"/>
          <w:sz w:val="22"/>
          <w:szCs w:val="22"/>
        </w:rPr>
        <w:t xml:space="preserve"> </w:t>
      </w:r>
      <w:r w:rsidR="00EF0FE2">
        <w:rPr>
          <w:b w:val="0"/>
          <w:color w:val="auto"/>
          <w:sz w:val="22"/>
          <w:szCs w:val="22"/>
        </w:rPr>
        <w:t xml:space="preserve">are significant </w:t>
      </w:r>
      <w:r w:rsidR="005B2F32">
        <w:rPr>
          <w:b w:val="0"/>
          <w:color w:val="auto"/>
          <w:sz w:val="22"/>
          <w:szCs w:val="22"/>
        </w:rPr>
        <w:t>incidents during childhood</w:t>
      </w:r>
      <w:r w:rsidR="00EF0FE2">
        <w:rPr>
          <w:b w:val="0"/>
          <w:color w:val="auto"/>
          <w:sz w:val="22"/>
          <w:szCs w:val="22"/>
        </w:rPr>
        <w:t xml:space="preserve"> which can result in </w:t>
      </w:r>
      <w:r w:rsidR="005B2F32">
        <w:rPr>
          <w:b w:val="0"/>
          <w:color w:val="auto"/>
          <w:sz w:val="22"/>
          <w:szCs w:val="22"/>
        </w:rPr>
        <w:t>harm to social, cognitive and emotional functioning.  Resulting changes in brain development can</w:t>
      </w:r>
      <w:r w:rsidR="00EF0FE2">
        <w:rPr>
          <w:b w:val="0"/>
          <w:color w:val="auto"/>
          <w:sz w:val="22"/>
          <w:szCs w:val="22"/>
        </w:rPr>
        <w:t xml:space="preserve"> affect a child’s learnin</w:t>
      </w:r>
      <w:r w:rsidR="005B2F32">
        <w:rPr>
          <w:b w:val="0"/>
          <w:color w:val="auto"/>
          <w:sz w:val="22"/>
          <w:szCs w:val="22"/>
        </w:rPr>
        <w:t>g ability and social skills, as well as</w:t>
      </w:r>
      <w:r w:rsidR="00EF0FE2">
        <w:rPr>
          <w:b w:val="0"/>
          <w:color w:val="auto"/>
          <w:sz w:val="22"/>
          <w:szCs w:val="22"/>
        </w:rPr>
        <w:t xml:space="preserve"> impact long-term adult health outcomes and qualit</w:t>
      </w:r>
      <w:r w:rsidR="005B2F32">
        <w:rPr>
          <w:b w:val="0"/>
          <w:color w:val="auto"/>
          <w:sz w:val="22"/>
          <w:szCs w:val="22"/>
        </w:rPr>
        <w:t>y of lif</w:t>
      </w:r>
      <w:r w:rsidR="00023ADA">
        <w:rPr>
          <w:b w:val="0"/>
          <w:color w:val="auto"/>
          <w:sz w:val="22"/>
          <w:szCs w:val="22"/>
        </w:rPr>
        <w:t xml:space="preserve">e. </w:t>
      </w:r>
      <w:r w:rsidR="005B2F32">
        <w:rPr>
          <w:b w:val="0"/>
          <w:color w:val="auto"/>
          <w:sz w:val="22"/>
          <w:szCs w:val="22"/>
        </w:rPr>
        <w:t xml:space="preserve">Research at the </w:t>
      </w:r>
      <w:r w:rsidR="00EF0FE2">
        <w:rPr>
          <w:b w:val="0"/>
          <w:color w:val="auto"/>
          <w:sz w:val="22"/>
          <w:szCs w:val="22"/>
        </w:rPr>
        <w:t>C</w:t>
      </w:r>
      <w:r w:rsidR="005B2F32">
        <w:rPr>
          <w:b w:val="0"/>
          <w:color w:val="auto"/>
          <w:sz w:val="22"/>
          <w:szCs w:val="22"/>
        </w:rPr>
        <w:t xml:space="preserve">enters for </w:t>
      </w:r>
      <w:r w:rsidR="00EF0FE2">
        <w:rPr>
          <w:b w:val="0"/>
          <w:color w:val="auto"/>
          <w:sz w:val="22"/>
          <w:szCs w:val="22"/>
        </w:rPr>
        <w:t>D</w:t>
      </w:r>
      <w:r w:rsidR="005B2F32">
        <w:rPr>
          <w:b w:val="0"/>
          <w:color w:val="auto"/>
          <w:sz w:val="22"/>
          <w:szCs w:val="22"/>
        </w:rPr>
        <w:t xml:space="preserve">isease </w:t>
      </w:r>
      <w:r w:rsidR="00EF0FE2">
        <w:rPr>
          <w:b w:val="0"/>
          <w:color w:val="auto"/>
          <w:sz w:val="22"/>
          <w:szCs w:val="22"/>
        </w:rPr>
        <w:t>C</w:t>
      </w:r>
      <w:r w:rsidR="005B2F32">
        <w:rPr>
          <w:b w:val="0"/>
          <w:color w:val="auto"/>
          <w:sz w:val="22"/>
          <w:szCs w:val="22"/>
        </w:rPr>
        <w:t xml:space="preserve">ontrol </w:t>
      </w:r>
      <w:r w:rsidR="00230AF1">
        <w:rPr>
          <w:b w:val="0"/>
          <w:color w:val="auto"/>
          <w:sz w:val="22"/>
          <w:szCs w:val="22"/>
        </w:rPr>
        <w:t xml:space="preserve">(CDC) </w:t>
      </w:r>
      <w:r w:rsidR="005B2F32">
        <w:rPr>
          <w:b w:val="0"/>
          <w:color w:val="auto"/>
          <w:sz w:val="22"/>
          <w:szCs w:val="22"/>
        </w:rPr>
        <w:t>finds, worst case, that childhood trauma can take as many as 20 years off life expectancy.  The CDC</w:t>
      </w:r>
      <w:r w:rsidR="00EF0FE2">
        <w:rPr>
          <w:b w:val="0"/>
          <w:color w:val="auto"/>
          <w:sz w:val="22"/>
          <w:szCs w:val="22"/>
        </w:rPr>
        <w:t xml:space="preserve"> views ACEs as one of the major health issues of the 21</w:t>
      </w:r>
      <w:r w:rsidR="00EF0FE2" w:rsidRPr="00EF0FE2">
        <w:rPr>
          <w:b w:val="0"/>
          <w:color w:val="auto"/>
          <w:sz w:val="22"/>
          <w:szCs w:val="22"/>
          <w:vertAlign w:val="superscript"/>
        </w:rPr>
        <w:t>st</w:t>
      </w:r>
      <w:r w:rsidR="00EF0FE2">
        <w:rPr>
          <w:b w:val="0"/>
          <w:color w:val="auto"/>
          <w:sz w:val="22"/>
          <w:szCs w:val="22"/>
        </w:rPr>
        <w:t xml:space="preserve"> century.</w:t>
      </w:r>
      <w:r w:rsidR="005B2F32">
        <w:rPr>
          <w:b w:val="0"/>
          <w:color w:val="auto"/>
          <w:sz w:val="22"/>
          <w:szCs w:val="22"/>
        </w:rPr>
        <w:t xml:space="preserve">  While not guaranteeing bad outcomes, ACEs</w:t>
      </w:r>
      <w:r w:rsidR="00023ADA">
        <w:rPr>
          <w:b w:val="0"/>
          <w:color w:val="auto"/>
          <w:sz w:val="22"/>
          <w:szCs w:val="22"/>
        </w:rPr>
        <w:t xml:space="preserve"> increase the odds.</w:t>
      </w:r>
      <w:r w:rsidR="005B2F32">
        <w:rPr>
          <w:b w:val="0"/>
          <w:color w:val="auto"/>
          <w:sz w:val="22"/>
          <w:szCs w:val="22"/>
        </w:rPr>
        <w:t xml:space="preserve"> And they are largely preventable!</w:t>
      </w:r>
    </w:p>
    <w:p w:rsidR="007A144A" w:rsidRDefault="007A144A" w:rsidP="00705F8B">
      <w:pPr>
        <w:pStyle w:val="CHNblue-left"/>
        <w:jc w:val="center"/>
        <w:rPr>
          <w:b w:val="0"/>
          <w:color w:val="auto"/>
          <w:sz w:val="22"/>
          <w:szCs w:val="22"/>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03"/>
        <w:gridCol w:w="111"/>
        <w:gridCol w:w="6014"/>
        <w:gridCol w:w="88"/>
      </w:tblGrid>
      <w:tr w:rsidR="007A144A" w:rsidTr="006A3AC7">
        <w:trPr>
          <w:gridAfter w:val="1"/>
          <w:wAfter w:w="89" w:type="dxa"/>
          <w:trHeight w:val="3858"/>
        </w:trPr>
        <w:tc>
          <w:tcPr>
            <w:tcW w:w="4860" w:type="dxa"/>
            <w:gridSpan w:val="2"/>
            <w:tcBorders>
              <w:right w:val="single" w:sz="6" w:space="0" w:color="1F497D" w:themeColor="text2"/>
            </w:tcBorders>
            <w:noWrap/>
            <w:tcMar>
              <w:left w:w="0" w:type="dxa"/>
              <w:right w:w="0" w:type="dxa"/>
            </w:tcMar>
          </w:tcPr>
          <w:p w:rsidR="007A144A" w:rsidRDefault="006A3AC7" w:rsidP="007A144A">
            <w:pPr>
              <w:pStyle w:val="CHNblue-left"/>
              <w:jc w:val="both"/>
              <w:rPr>
                <w:b w:val="0"/>
                <w:color w:val="auto"/>
                <w:sz w:val="22"/>
                <w:szCs w:val="22"/>
              </w:rPr>
            </w:pPr>
            <w:r w:rsidRPr="00730B5D">
              <w:rPr>
                <w:noProof/>
              </w:rPr>
              <w:drawing>
                <wp:inline distT="0" distB="0" distL="0" distR="0">
                  <wp:extent cx="3023535" cy="2751827"/>
                  <wp:effectExtent l="19050" t="0" r="5415" b="0"/>
                  <wp:docPr id="6" name="Picture 1" descr="Anda-pyramid5"/>
                  <wp:cNvGraphicFramePr/>
                  <a:graphic xmlns:a="http://schemas.openxmlformats.org/drawingml/2006/main">
                    <a:graphicData uri="http://schemas.openxmlformats.org/drawingml/2006/picture">
                      <pic:pic xmlns:pic="http://schemas.openxmlformats.org/drawingml/2006/picture">
                        <pic:nvPicPr>
                          <pic:cNvPr id="1025" name="Picture 1" descr="Anda-pyramid5"/>
                          <pic:cNvPicPr>
                            <a:picLocks noChangeAspect="1" noChangeArrowheads="1"/>
                          </pic:cNvPicPr>
                        </pic:nvPicPr>
                        <pic:blipFill>
                          <a:blip r:embed="rId6" cstate="print"/>
                          <a:srcRect/>
                          <a:stretch>
                            <a:fillRect/>
                          </a:stretch>
                        </pic:blipFill>
                        <pic:spPr bwMode="auto">
                          <a:xfrm>
                            <a:off x="0" y="0"/>
                            <a:ext cx="3025804" cy="2753892"/>
                          </a:xfrm>
                          <a:prstGeom prst="rect">
                            <a:avLst/>
                          </a:prstGeom>
                          <a:noFill/>
                        </pic:spPr>
                      </pic:pic>
                    </a:graphicData>
                  </a:graphic>
                </wp:inline>
              </w:drawing>
            </w:r>
          </w:p>
        </w:tc>
        <w:tc>
          <w:tcPr>
            <w:tcW w:w="6067"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D6E3BC" w:themeFill="accent3" w:themeFillTint="66"/>
          </w:tcPr>
          <w:p w:rsidR="007A144A" w:rsidRDefault="007A144A" w:rsidP="00023ADA">
            <w:pPr>
              <w:pStyle w:val="CHNblue-left"/>
              <w:spacing w:before="60" w:after="0"/>
              <w:jc w:val="center"/>
            </w:pPr>
            <w:r>
              <w:t>The ACEs Study: Drs. Felliti and Anda, Co-PIs</w:t>
            </w:r>
          </w:p>
          <w:p w:rsidR="007A144A" w:rsidRPr="00ED13A1" w:rsidRDefault="007A144A" w:rsidP="00ED13A1">
            <w:pPr>
              <w:pStyle w:val="CHNblue-left"/>
              <w:spacing w:after="120"/>
              <w:jc w:val="center"/>
              <w:rPr>
                <w:sz w:val="22"/>
                <w:szCs w:val="22"/>
              </w:rPr>
            </w:pPr>
            <w:r w:rsidRPr="00ED13A1">
              <w:rPr>
                <w:sz w:val="22"/>
                <w:szCs w:val="22"/>
              </w:rPr>
              <w:t>An ongoing collaboration of the CDC and Kaiser Permanente</w:t>
            </w:r>
          </w:p>
          <w:p w:rsidR="007A144A" w:rsidRPr="00FA38CE" w:rsidRDefault="007A144A" w:rsidP="007C2A87">
            <w:pPr>
              <w:pStyle w:val="CHNblue-left"/>
              <w:spacing w:after="0"/>
              <w:rPr>
                <w:b w:val="0"/>
                <w:sz w:val="24"/>
                <w:szCs w:val="24"/>
              </w:rPr>
            </w:pPr>
            <w:r w:rsidRPr="00BE70AA">
              <w:rPr>
                <w:b w:val="0"/>
                <w:sz w:val="22"/>
                <w:szCs w:val="22"/>
              </w:rPr>
              <w:t>The ACES Study is one of the largest investigations ever conducted to assess associations</w:t>
            </w:r>
            <w:r>
              <w:rPr>
                <w:b w:val="0"/>
                <w:sz w:val="22"/>
                <w:szCs w:val="22"/>
              </w:rPr>
              <w:t xml:space="preserve"> between childhood </w:t>
            </w:r>
            <w:r w:rsidRPr="00BE70AA">
              <w:rPr>
                <w:b w:val="0"/>
                <w:sz w:val="22"/>
                <w:szCs w:val="22"/>
              </w:rPr>
              <w:t>stressors and well-being later in life. Participants provided detailed information about childhood experiences of abuse, neglect and family dysfunction by completing a questionnaire at a routine health examination.  Over 17,000 members</w:t>
            </w:r>
            <w:r>
              <w:rPr>
                <w:b w:val="0"/>
                <w:sz w:val="22"/>
                <w:szCs w:val="22"/>
              </w:rPr>
              <w:t xml:space="preserve"> </w:t>
            </w:r>
            <w:r w:rsidRPr="00BE70AA">
              <w:rPr>
                <w:b w:val="0"/>
                <w:sz w:val="22"/>
                <w:szCs w:val="22"/>
              </w:rPr>
              <w:t xml:space="preserve">of the Kaiser Health Plan in San Diego County, CA, </w:t>
            </w:r>
            <w:r>
              <w:rPr>
                <w:b w:val="0"/>
                <w:sz w:val="22"/>
                <w:szCs w:val="22"/>
              </w:rPr>
              <w:t>at an average age of 57 years,</w:t>
            </w:r>
            <w:r w:rsidRPr="00BE70AA">
              <w:rPr>
                <w:b w:val="0"/>
                <w:sz w:val="22"/>
                <w:szCs w:val="22"/>
              </w:rPr>
              <w:t xml:space="preserve"> participated in the initial phase from 1995 to 1997</w:t>
            </w:r>
            <w:r>
              <w:rPr>
                <w:b w:val="0"/>
                <w:sz w:val="22"/>
                <w:szCs w:val="22"/>
              </w:rPr>
              <w:t xml:space="preserve"> and continue to be tracked</w:t>
            </w:r>
            <w:r w:rsidRPr="00BE70AA">
              <w:rPr>
                <w:b w:val="0"/>
                <w:sz w:val="22"/>
                <w:szCs w:val="22"/>
              </w:rPr>
              <w:t xml:space="preserve">.  </w:t>
            </w:r>
            <w:r>
              <w:rPr>
                <w:b w:val="0"/>
                <w:sz w:val="22"/>
                <w:szCs w:val="22"/>
              </w:rPr>
              <w:t xml:space="preserve">This work helped build a new understanding of the cumulative effect of adverse experiences on human development and health.  The likelihood of risky behaviors and/or poor health outcomes increases as the number of ACEs increases.  </w:t>
            </w:r>
            <w:r w:rsidR="007C2A87">
              <w:rPr>
                <w:b w:val="0"/>
                <w:sz w:val="22"/>
                <w:szCs w:val="22"/>
              </w:rPr>
              <w:t>Although not every adult with a history of ACEs</w:t>
            </w:r>
            <w:r>
              <w:rPr>
                <w:b w:val="0"/>
                <w:sz w:val="22"/>
                <w:szCs w:val="22"/>
              </w:rPr>
              <w:t xml:space="preserve"> will experience health problems</w:t>
            </w:r>
            <w:r w:rsidR="007C2A87">
              <w:rPr>
                <w:b w:val="0"/>
                <w:sz w:val="22"/>
                <w:szCs w:val="22"/>
              </w:rPr>
              <w:t xml:space="preserve">, many will and </w:t>
            </w:r>
            <w:r>
              <w:rPr>
                <w:b w:val="0"/>
                <w:sz w:val="22"/>
                <w:szCs w:val="22"/>
              </w:rPr>
              <w:t>some will have serious difficulties.</w:t>
            </w:r>
          </w:p>
        </w:tc>
      </w:tr>
      <w:tr w:rsidR="007A144A" w:rsidTr="00230AF1">
        <w:tc>
          <w:tcPr>
            <w:tcW w:w="11016" w:type="dxa"/>
            <w:gridSpan w:val="4"/>
          </w:tcPr>
          <w:p w:rsidR="007A144A" w:rsidRPr="007A144A" w:rsidRDefault="007A144A" w:rsidP="006A3AC7">
            <w:pPr>
              <w:pStyle w:val="CHNblue-left"/>
              <w:spacing w:before="120"/>
            </w:pPr>
            <w:r>
              <w:t>ACEs, Related Stressors and Developmental Delay</w:t>
            </w:r>
          </w:p>
        </w:tc>
      </w:tr>
      <w:tr w:rsidR="007A144A" w:rsidTr="006A3AC7">
        <w:trPr>
          <w:trHeight w:val="2448"/>
        </w:trPr>
        <w:tc>
          <w:tcPr>
            <w:tcW w:w="4748" w:type="dxa"/>
          </w:tcPr>
          <w:p w:rsidR="007A144A" w:rsidRDefault="00601BDA" w:rsidP="007A144A">
            <w:pPr>
              <w:pStyle w:val="CHNblue-left"/>
              <w:rPr>
                <w:b w:val="0"/>
                <w:color w:val="auto"/>
                <w:sz w:val="22"/>
                <w:szCs w:val="22"/>
              </w:rPr>
            </w:pPr>
            <w:r>
              <w:rPr>
                <w:noProof/>
              </w:rPr>
              <w:drawing>
                <wp:inline distT="0" distB="0" distL="0" distR="0">
                  <wp:extent cx="2291080" cy="1473835"/>
                  <wp:effectExtent l="0" t="0" r="0" b="0"/>
                  <wp:docPr id="3" name="Picture 3" descr="E:\CHN\5Numbers_bar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N\5Numbers_barGraph.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1080" cy="1473835"/>
                          </a:xfrm>
                          <a:prstGeom prst="rect">
                            <a:avLst/>
                          </a:prstGeom>
                          <a:noFill/>
                          <a:ln>
                            <a:noFill/>
                          </a:ln>
                        </pic:spPr>
                      </pic:pic>
                    </a:graphicData>
                  </a:graphic>
                </wp:inline>
              </w:drawing>
            </w:r>
          </w:p>
        </w:tc>
        <w:tc>
          <w:tcPr>
            <w:tcW w:w="6268" w:type="dxa"/>
            <w:gridSpan w:val="3"/>
          </w:tcPr>
          <w:p w:rsidR="007A144A" w:rsidRPr="00601BDA" w:rsidRDefault="007A144A" w:rsidP="00ED7D83">
            <w:r>
              <w:t xml:space="preserve">When children, birth to 36 months of age investigated by the child welfare system due to an exposure to maltreatment, are grouped according to the number of exposures to additional risk factors, one sees an increase in the percentage of children demonstrating developmental delay by age 3 years.  There is a cumulative effect of multiple risk factors.  Reduction of these risk factors would be anticipated to positively affect child outcomes.   Additional adverse risk factors include exposures such as </w:t>
            </w:r>
            <w:r w:rsidR="00ED7D83">
              <w:t>low income status</w:t>
            </w:r>
            <w:r>
              <w:t>, teen and/or single parent house</w:t>
            </w:r>
            <w:r w:rsidR="00ED7D83">
              <w:t>hold, low caregiver education, four</w:t>
            </w:r>
            <w:r>
              <w:t xml:space="preserve"> or more children in the home, and minority status.</w:t>
            </w:r>
          </w:p>
        </w:tc>
      </w:tr>
      <w:tr w:rsidR="007A144A" w:rsidTr="00230AF1">
        <w:tc>
          <w:tcPr>
            <w:tcW w:w="11016" w:type="dxa"/>
            <w:gridSpan w:val="4"/>
          </w:tcPr>
          <w:p w:rsidR="007A144A" w:rsidRPr="007A144A" w:rsidRDefault="007A144A" w:rsidP="007A144A">
            <w:pPr>
              <w:pStyle w:val="body-bold-left"/>
              <w:rPr>
                <w:b w:val="0"/>
                <w:sz w:val="18"/>
                <w:szCs w:val="18"/>
              </w:rPr>
            </w:pPr>
            <w:r w:rsidRPr="00D91472">
              <w:rPr>
                <w:b w:val="0"/>
                <w:sz w:val="18"/>
                <w:szCs w:val="18"/>
              </w:rPr>
              <w:t xml:space="preserve">Barth, R. P., et al. (2008). </w:t>
            </w:r>
            <w:r w:rsidRPr="00D91472">
              <w:rPr>
                <w:b w:val="0"/>
                <w:i/>
                <w:iCs/>
                <w:sz w:val="18"/>
                <w:szCs w:val="18"/>
              </w:rPr>
              <w:t>Developmental status and early intervention service needs of maltreated children</w:t>
            </w:r>
            <w:r w:rsidRPr="00D91472">
              <w:rPr>
                <w:b w:val="0"/>
                <w:sz w:val="18"/>
                <w:szCs w:val="18"/>
              </w:rPr>
              <w:t xml:space="preserve">. Washington, DC: U.S. Department of Health and Human Services, Office of the Assistant Secretary for Planning and Evaluation. </w:t>
            </w:r>
            <w:hyperlink r:id="rId8" w:anchor="B" w:history="1">
              <w:r w:rsidRPr="00D91472">
                <w:rPr>
                  <w:rStyle w:val="Hyperlink"/>
                  <w:b w:val="0"/>
                  <w:sz w:val="18"/>
                  <w:szCs w:val="18"/>
                </w:rPr>
                <w:t>http://aspe.hhs.gov/hsp/08/devneeds/ch2.htm#B</w:t>
              </w:r>
            </w:hyperlink>
            <w:r w:rsidRPr="00D91472">
              <w:rPr>
                <w:b w:val="0"/>
                <w:sz w:val="18"/>
                <w:szCs w:val="18"/>
              </w:rPr>
              <w:t xml:space="preserve"> (accessed 11/12/14)</w:t>
            </w:r>
          </w:p>
        </w:tc>
      </w:tr>
    </w:tbl>
    <w:p w:rsidR="006A3AC7" w:rsidRDefault="006A3AC7">
      <w:pPr>
        <w:rPr>
          <w:rFonts w:ascii="Calibri" w:hAnsi="Calibri" w:cs="Calibri"/>
          <w:color w:val="1F497D" w:themeColor="text2"/>
          <w:sz w:val="20"/>
          <w:szCs w:val="20"/>
        </w:rPr>
      </w:pPr>
      <w:r>
        <w:rPr>
          <w:b/>
          <w:sz w:val="20"/>
          <w:szCs w:val="20"/>
        </w:rPr>
        <w:br w:type="page"/>
      </w:r>
    </w:p>
    <w:p w:rsidR="00023ADA" w:rsidRDefault="003877A8" w:rsidP="007F1FB6">
      <w:pPr>
        <w:pStyle w:val="CHNblue-left"/>
        <w:spacing w:after="120"/>
      </w:pPr>
      <w:r>
        <w:lastRenderedPageBreak/>
        <w:t xml:space="preserve">Key Findings: ACEs </w:t>
      </w:r>
      <w:r w:rsidR="007F1FB6">
        <w:t>a</w:t>
      </w:r>
      <w:r>
        <w:t xml:space="preserve">re </w:t>
      </w:r>
      <w:r w:rsidR="007F1FB6">
        <w:t>s</w:t>
      </w:r>
      <w:r>
        <w:t>trong predictors of health risks &amp; disease in adolescence and beyond</w:t>
      </w:r>
    </w:p>
    <w:tbl>
      <w:tblPr>
        <w:tblStyle w:val="TableGrid"/>
        <w:tblW w:w="0" w:type="auto"/>
        <w:tblLook w:val="04A0"/>
      </w:tblPr>
      <w:tblGrid>
        <w:gridCol w:w="4248"/>
        <w:gridCol w:w="3331"/>
        <w:gridCol w:w="3437"/>
      </w:tblGrid>
      <w:tr w:rsidR="0089680B" w:rsidTr="005438DC">
        <w:trPr>
          <w:trHeight w:val="271"/>
        </w:trPr>
        <w:tc>
          <w:tcPr>
            <w:tcW w:w="4248" w:type="dxa"/>
            <w:vMerge w:val="restart"/>
            <w:tcBorders>
              <w:top w:val="nil"/>
              <w:left w:val="nil"/>
              <w:right w:val="single" w:sz="6" w:space="0" w:color="1F497D" w:themeColor="text2"/>
            </w:tcBorders>
          </w:tcPr>
          <w:p w:rsidR="0089680B" w:rsidRPr="0089680B" w:rsidRDefault="0089680B" w:rsidP="0089680B">
            <w:pPr>
              <w:pStyle w:val="CHNblue-left"/>
              <w:jc w:val="center"/>
              <w:rPr>
                <w:rFonts w:ascii="Arial" w:hAnsi="Arial" w:cs="Arial"/>
                <w:color w:val="000000" w:themeColor="text1"/>
                <w:sz w:val="20"/>
                <w:szCs w:val="20"/>
              </w:rPr>
            </w:pPr>
            <w:r w:rsidRPr="0089680B">
              <w:rPr>
                <w:rFonts w:ascii="Arial" w:hAnsi="Arial" w:cs="Arial"/>
                <w:color w:val="000000" w:themeColor="text1"/>
                <w:sz w:val="20"/>
                <w:szCs w:val="20"/>
              </w:rPr>
              <w:t xml:space="preserve">Adverse Childhood Experiences </w:t>
            </w:r>
            <w:r w:rsidR="005438DC">
              <w:rPr>
                <w:rFonts w:ascii="Arial" w:hAnsi="Arial" w:cs="Arial"/>
                <w:color w:val="000000" w:themeColor="text1"/>
                <w:sz w:val="20"/>
                <w:szCs w:val="20"/>
              </w:rPr>
              <w:br/>
            </w:r>
            <w:r w:rsidRPr="0089680B">
              <w:rPr>
                <w:rFonts w:ascii="Arial" w:hAnsi="Arial" w:cs="Arial"/>
                <w:color w:val="000000" w:themeColor="text1"/>
                <w:sz w:val="20"/>
                <w:szCs w:val="20"/>
              </w:rPr>
              <w:t>Are Common</w:t>
            </w:r>
            <w:r w:rsidR="005438DC">
              <w:rPr>
                <w:rFonts w:ascii="Arial" w:hAnsi="Arial" w:cs="Arial"/>
                <w:color w:val="000000" w:themeColor="text1"/>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85"/>
              <w:gridCol w:w="924"/>
            </w:tblGrid>
            <w:tr w:rsidR="0089680B" w:rsidRPr="0089680B" w:rsidTr="005438DC">
              <w:trPr>
                <w:trHeight w:val="302"/>
              </w:trPr>
              <w:tc>
                <w:tcPr>
                  <w:tcW w:w="3709" w:type="dxa"/>
                  <w:gridSpan w:val="2"/>
                  <w:shd w:val="clear" w:color="auto" w:fill="DAEEF3" w:themeFill="accent5" w:themeFillTint="33"/>
                  <w:vAlign w:val="center"/>
                </w:tcPr>
                <w:p w:rsidR="0089680B" w:rsidRPr="0089680B" w:rsidRDefault="0089680B" w:rsidP="0089680B">
                  <w:pPr>
                    <w:pStyle w:val="CHNblue-left"/>
                    <w:spacing w:before="40" w:after="40" w:line="192" w:lineRule="auto"/>
                    <w:rPr>
                      <w:rFonts w:ascii="Arial" w:hAnsi="Arial" w:cs="Arial"/>
                      <w:color w:val="000000" w:themeColor="text1"/>
                      <w:sz w:val="20"/>
                      <w:szCs w:val="20"/>
                    </w:rPr>
                  </w:pPr>
                  <w:r w:rsidRPr="0089680B">
                    <w:rPr>
                      <w:rFonts w:ascii="Arial" w:hAnsi="Arial" w:cs="Arial"/>
                      <w:color w:val="000000" w:themeColor="text1"/>
                      <w:sz w:val="20"/>
                      <w:szCs w:val="20"/>
                    </w:rPr>
                    <w:t>Household dysfunction:</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Substance abuse</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27%</w:t>
                  </w:r>
                </w:p>
              </w:tc>
            </w:tr>
            <w:tr w:rsidR="0089680B" w:rsidRPr="0089680B" w:rsidTr="005438DC">
              <w:trPr>
                <w:trHeight w:val="302"/>
              </w:trPr>
              <w:tc>
                <w:tcPr>
                  <w:tcW w:w="2785" w:type="dxa"/>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Parental sep/divorce</w:t>
                  </w:r>
                </w:p>
              </w:tc>
              <w:tc>
                <w:tcPr>
                  <w:tcW w:w="924" w:type="dxa"/>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23%</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Mental illness</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17%</w:t>
                  </w:r>
                </w:p>
              </w:tc>
            </w:tr>
            <w:tr w:rsidR="0089680B" w:rsidRPr="0089680B" w:rsidTr="005438DC">
              <w:trPr>
                <w:trHeight w:val="302"/>
              </w:trPr>
              <w:tc>
                <w:tcPr>
                  <w:tcW w:w="2785" w:type="dxa"/>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Battered mother</w:t>
                  </w:r>
                </w:p>
              </w:tc>
              <w:tc>
                <w:tcPr>
                  <w:tcW w:w="924" w:type="dxa"/>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13%</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Criminal behavior</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6%</w:t>
                  </w:r>
                </w:p>
              </w:tc>
            </w:tr>
            <w:tr w:rsidR="0089680B" w:rsidRPr="0089680B" w:rsidTr="005438DC">
              <w:trPr>
                <w:trHeight w:val="302"/>
              </w:trPr>
              <w:tc>
                <w:tcPr>
                  <w:tcW w:w="3709" w:type="dxa"/>
                  <w:gridSpan w:val="2"/>
                  <w:shd w:val="clear" w:color="auto" w:fill="DAEEF3" w:themeFill="accent5" w:themeFillTint="33"/>
                  <w:vAlign w:val="center"/>
                </w:tcPr>
                <w:p w:rsidR="0089680B" w:rsidRPr="0089680B" w:rsidRDefault="0089680B" w:rsidP="0089680B">
                  <w:pPr>
                    <w:pStyle w:val="CHNblue-left"/>
                    <w:spacing w:before="40" w:after="40" w:line="192" w:lineRule="auto"/>
                    <w:rPr>
                      <w:rFonts w:ascii="Arial" w:hAnsi="Arial" w:cs="Arial"/>
                      <w:color w:val="000000" w:themeColor="text1"/>
                      <w:sz w:val="20"/>
                      <w:szCs w:val="20"/>
                    </w:rPr>
                  </w:pPr>
                  <w:r w:rsidRPr="0089680B">
                    <w:rPr>
                      <w:rFonts w:ascii="Arial" w:hAnsi="Arial" w:cs="Arial"/>
                      <w:color w:val="000000" w:themeColor="text1"/>
                      <w:sz w:val="20"/>
                      <w:szCs w:val="20"/>
                    </w:rPr>
                    <w:t>Abuse</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Psychological</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11%</w:t>
                  </w:r>
                </w:p>
              </w:tc>
            </w:tr>
            <w:tr w:rsidR="0089680B" w:rsidRPr="0089680B" w:rsidTr="005438DC">
              <w:trPr>
                <w:trHeight w:val="302"/>
              </w:trPr>
              <w:tc>
                <w:tcPr>
                  <w:tcW w:w="2785" w:type="dxa"/>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Physical</w:t>
                  </w:r>
                </w:p>
              </w:tc>
              <w:tc>
                <w:tcPr>
                  <w:tcW w:w="924" w:type="dxa"/>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28%</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Sexual</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21%</w:t>
                  </w:r>
                </w:p>
              </w:tc>
            </w:tr>
            <w:tr w:rsidR="0089680B" w:rsidRPr="0089680B" w:rsidTr="005438DC">
              <w:trPr>
                <w:trHeight w:val="302"/>
              </w:trPr>
              <w:tc>
                <w:tcPr>
                  <w:tcW w:w="3709" w:type="dxa"/>
                  <w:gridSpan w:val="2"/>
                  <w:shd w:val="clear" w:color="auto" w:fill="DAEEF3" w:themeFill="accent5" w:themeFillTint="33"/>
                  <w:vAlign w:val="center"/>
                </w:tcPr>
                <w:p w:rsidR="0089680B" w:rsidRPr="0089680B" w:rsidRDefault="0089680B" w:rsidP="0089680B">
                  <w:pPr>
                    <w:pStyle w:val="CHNblue-left"/>
                    <w:spacing w:before="40" w:after="40" w:line="192" w:lineRule="auto"/>
                    <w:rPr>
                      <w:rFonts w:ascii="Arial" w:hAnsi="Arial" w:cs="Arial"/>
                      <w:color w:val="000000" w:themeColor="text1"/>
                      <w:sz w:val="20"/>
                      <w:szCs w:val="20"/>
                    </w:rPr>
                  </w:pPr>
                  <w:r w:rsidRPr="0089680B">
                    <w:rPr>
                      <w:rFonts w:ascii="Arial" w:hAnsi="Arial" w:cs="Arial"/>
                      <w:color w:val="000000" w:themeColor="text1"/>
                      <w:sz w:val="20"/>
                      <w:szCs w:val="20"/>
                    </w:rPr>
                    <w:t>Neglect</w:t>
                  </w:r>
                </w:p>
              </w:tc>
            </w:tr>
            <w:tr w:rsidR="0089680B" w:rsidRPr="0089680B" w:rsidTr="005438DC">
              <w:trPr>
                <w:trHeight w:val="302"/>
              </w:trPr>
              <w:tc>
                <w:tcPr>
                  <w:tcW w:w="2785" w:type="dxa"/>
                  <w:shd w:val="clear" w:color="auto" w:fill="F2F2F2" w:themeFill="background1" w:themeFillShade="F2"/>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Emotional</w:t>
                  </w:r>
                </w:p>
              </w:tc>
              <w:tc>
                <w:tcPr>
                  <w:tcW w:w="924" w:type="dxa"/>
                  <w:shd w:val="clear" w:color="auto" w:fill="F2F2F2" w:themeFill="background1" w:themeFillShade="F2"/>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15%</w:t>
                  </w:r>
                </w:p>
              </w:tc>
            </w:tr>
            <w:tr w:rsidR="0089680B" w:rsidRPr="0089680B" w:rsidTr="005438DC">
              <w:trPr>
                <w:trHeight w:val="302"/>
              </w:trPr>
              <w:tc>
                <w:tcPr>
                  <w:tcW w:w="2785" w:type="dxa"/>
                  <w:vAlign w:val="center"/>
                </w:tcPr>
                <w:p w:rsidR="0089680B" w:rsidRPr="0089680B" w:rsidRDefault="0089680B" w:rsidP="0089680B">
                  <w:pPr>
                    <w:pStyle w:val="CHNblue-left"/>
                    <w:spacing w:before="40" w:after="40" w:line="192" w:lineRule="auto"/>
                    <w:ind w:left="337"/>
                    <w:rPr>
                      <w:rFonts w:ascii="Arial" w:hAnsi="Arial" w:cs="Arial"/>
                      <w:b w:val="0"/>
                      <w:color w:val="000000" w:themeColor="text1"/>
                      <w:sz w:val="20"/>
                      <w:szCs w:val="20"/>
                    </w:rPr>
                  </w:pPr>
                  <w:r>
                    <w:rPr>
                      <w:rFonts w:ascii="Arial" w:hAnsi="Arial" w:cs="Arial"/>
                      <w:b w:val="0"/>
                      <w:color w:val="000000" w:themeColor="text1"/>
                      <w:sz w:val="20"/>
                      <w:szCs w:val="20"/>
                    </w:rPr>
                    <w:t>Physical</w:t>
                  </w:r>
                </w:p>
              </w:tc>
              <w:tc>
                <w:tcPr>
                  <w:tcW w:w="924" w:type="dxa"/>
                  <w:vAlign w:val="center"/>
                </w:tcPr>
                <w:p w:rsidR="0089680B" w:rsidRPr="0089680B" w:rsidRDefault="0089680B" w:rsidP="0089680B">
                  <w:pPr>
                    <w:pStyle w:val="CHNblue-left"/>
                    <w:spacing w:before="40" w:after="40" w:line="192" w:lineRule="auto"/>
                    <w:rPr>
                      <w:rFonts w:ascii="Arial" w:hAnsi="Arial" w:cs="Arial"/>
                      <w:b w:val="0"/>
                      <w:color w:val="000000" w:themeColor="text1"/>
                      <w:sz w:val="20"/>
                      <w:szCs w:val="20"/>
                    </w:rPr>
                  </w:pPr>
                  <w:r>
                    <w:rPr>
                      <w:rFonts w:ascii="Arial" w:hAnsi="Arial" w:cs="Arial"/>
                      <w:b w:val="0"/>
                      <w:color w:val="000000" w:themeColor="text1"/>
                      <w:sz w:val="20"/>
                      <w:szCs w:val="20"/>
                    </w:rPr>
                    <w:t>10%</w:t>
                  </w:r>
                </w:p>
              </w:tc>
            </w:tr>
          </w:tbl>
          <w:p w:rsidR="0089680B" w:rsidRPr="005438DC" w:rsidRDefault="005438DC" w:rsidP="003877A8">
            <w:pPr>
              <w:pStyle w:val="CHNblue-left"/>
              <w:rPr>
                <w:b w:val="0"/>
                <w:sz w:val="16"/>
                <w:szCs w:val="16"/>
              </w:rPr>
            </w:pPr>
            <w:r w:rsidRPr="005438DC">
              <w:rPr>
                <w:b w:val="0"/>
                <w:color w:val="000000" w:themeColor="text1"/>
                <w:sz w:val="16"/>
                <w:szCs w:val="16"/>
              </w:rPr>
              <w:t>*from the original ACEs Study</w:t>
            </w:r>
          </w:p>
        </w:tc>
        <w:tc>
          <w:tcPr>
            <w:tcW w:w="6768" w:type="dxa"/>
            <w:gridSpan w:val="2"/>
            <w:tcBorders>
              <w:top w:val="single" w:sz="6" w:space="0" w:color="1F497D" w:themeColor="text2"/>
              <w:left w:val="single" w:sz="6" w:space="0" w:color="1F497D" w:themeColor="text2"/>
              <w:bottom w:val="nil"/>
              <w:right w:val="single" w:sz="6" w:space="0" w:color="1F497D" w:themeColor="text2"/>
            </w:tcBorders>
            <w:shd w:val="clear" w:color="auto" w:fill="DBE5F1" w:themeFill="accent1" w:themeFillTint="33"/>
          </w:tcPr>
          <w:p w:rsidR="0089680B" w:rsidRDefault="0089680B" w:rsidP="00230AF1">
            <w:pPr>
              <w:spacing w:before="60"/>
              <w:jc w:val="center"/>
              <w:rPr>
                <w:b/>
                <w:color w:val="0F243E" w:themeColor="text2" w:themeShade="80"/>
                <w:sz w:val="28"/>
                <w:szCs w:val="24"/>
                <w:u w:val="single"/>
              </w:rPr>
            </w:pPr>
            <w:r w:rsidRPr="005438DC">
              <w:rPr>
                <w:b/>
                <w:color w:val="0F243E" w:themeColor="text2" w:themeShade="80"/>
                <w:sz w:val="28"/>
                <w:szCs w:val="24"/>
                <w:u w:val="single"/>
              </w:rPr>
              <w:t xml:space="preserve">ACEs </w:t>
            </w:r>
            <w:r w:rsidR="00230AF1">
              <w:rPr>
                <w:b/>
                <w:color w:val="0F243E" w:themeColor="text2" w:themeShade="80"/>
                <w:sz w:val="28"/>
                <w:szCs w:val="24"/>
                <w:u w:val="single"/>
              </w:rPr>
              <w:t>I</w:t>
            </w:r>
            <w:r w:rsidRPr="005438DC">
              <w:rPr>
                <w:b/>
                <w:color w:val="0F243E" w:themeColor="text2" w:themeShade="80"/>
                <w:sz w:val="28"/>
                <w:szCs w:val="24"/>
                <w:u w:val="single"/>
              </w:rPr>
              <w:t xml:space="preserve">ncrease </w:t>
            </w:r>
            <w:r w:rsidR="00230AF1">
              <w:rPr>
                <w:b/>
                <w:color w:val="0F243E" w:themeColor="text2" w:themeShade="80"/>
                <w:sz w:val="28"/>
                <w:szCs w:val="24"/>
                <w:u w:val="single"/>
              </w:rPr>
              <w:t>R</w:t>
            </w:r>
            <w:r w:rsidRPr="005438DC">
              <w:rPr>
                <w:b/>
                <w:color w:val="0F243E" w:themeColor="text2" w:themeShade="80"/>
                <w:sz w:val="28"/>
                <w:szCs w:val="24"/>
                <w:u w:val="single"/>
              </w:rPr>
              <w:t xml:space="preserve">isk </w:t>
            </w:r>
            <w:r w:rsidR="00230AF1">
              <w:rPr>
                <w:b/>
                <w:color w:val="0F243E" w:themeColor="text2" w:themeShade="80"/>
                <w:sz w:val="28"/>
                <w:szCs w:val="24"/>
                <w:u w:val="single"/>
              </w:rPr>
              <w:t>F</w:t>
            </w:r>
            <w:r w:rsidRPr="005438DC">
              <w:rPr>
                <w:b/>
                <w:color w:val="0F243E" w:themeColor="text2" w:themeShade="80"/>
                <w:sz w:val="28"/>
                <w:szCs w:val="24"/>
                <w:u w:val="single"/>
              </w:rPr>
              <w:t>or:</w:t>
            </w:r>
          </w:p>
          <w:p w:rsidR="00230AF1" w:rsidRPr="00230AF1" w:rsidRDefault="00230AF1" w:rsidP="005438DC">
            <w:pPr>
              <w:jc w:val="center"/>
              <w:rPr>
                <w:color w:val="0F243E" w:themeColor="text2" w:themeShade="80"/>
                <w:sz w:val="20"/>
                <w:szCs w:val="20"/>
              </w:rPr>
            </w:pPr>
          </w:p>
        </w:tc>
      </w:tr>
      <w:tr w:rsidR="0089680B" w:rsidTr="005438DC">
        <w:trPr>
          <w:trHeight w:val="3788"/>
        </w:trPr>
        <w:tc>
          <w:tcPr>
            <w:tcW w:w="4248" w:type="dxa"/>
            <w:vMerge/>
            <w:tcBorders>
              <w:left w:val="nil"/>
              <w:bottom w:val="nil"/>
              <w:right w:val="single" w:sz="6" w:space="0" w:color="1F497D" w:themeColor="text2"/>
            </w:tcBorders>
          </w:tcPr>
          <w:p w:rsidR="0089680B" w:rsidRPr="0089680B" w:rsidRDefault="0089680B" w:rsidP="0089680B">
            <w:pPr>
              <w:pStyle w:val="CHNblue-left"/>
              <w:jc w:val="center"/>
              <w:rPr>
                <w:rFonts w:ascii="Arial" w:hAnsi="Arial" w:cs="Arial"/>
                <w:color w:val="000000" w:themeColor="text1"/>
                <w:sz w:val="20"/>
                <w:szCs w:val="20"/>
              </w:rPr>
            </w:pPr>
          </w:p>
        </w:tc>
        <w:tc>
          <w:tcPr>
            <w:tcW w:w="3331" w:type="dxa"/>
            <w:tcBorders>
              <w:top w:val="nil"/>
              <w:left w:val="single" w:sz="6" w:space="0" w:color="1F497D" w:themeColor="text2"/>
              <w:bottom w:val="single" w:sz="6" w:space="0" w:color="1F497D" w:themeColor="text2"/>
              <w:right w:val="nil"/>
            </w:tcBorders>
            <w:shd w:val="clear" w:color="auto" w:fill="DBE5F1" w:themeFill="accent1" w:themeFillTint="33"/>
          </w:tcPr>
          <w:p w:rsidR="0089680B" w:rsidRPr="005438DC" w:rsidRDefault="0089680B" w:rsidP="00AE53ED">
            <w:pPr>
              <w:pStyle w:val="ListParagraph"/>
              <w:numPr>
                <w:ilvl w:val="0"/>
                <w:numId w:val="25"/>
              </w:numPr>
            </w:pPr>
            <w:r w:rsidRPr="005438DC">
              <w:t>Ischemic heart disease</w:t>
            </w:r>
          </w:p>
          <w:p w:rsidR="0089680B" w:rsidRPr="005438DC" w:rsidRDefault="0089680B" w:rsidP="00AE53ED">
            <w:pPr>
              <w:pStyle w:val="ListParagraph"/>
              <w:numPr>
                <w:ilvl w:val="0"/>
                <w:numId w:val="25"/>
              </w:numPr>
            </w:pPr>
            <w:r w:rsidRPr="005438DC">
              <w:t>Cancer</w:t>
            </w:r>
          </w:p>
          <w:p w:rsidR="0089680B" w:rsidRPr="005438DC" w:rsidRDefault="0089680B" w:rsidP="00AE53ED">
            <w:pPr>
              <w:pStyle w:val="ListParagraph"/>
              <w:numPr>
                <w:ilvl w:val="0"/>
                <w:numId w:val="25"/>
              </w:numPr>
            </w:pPr>
            <w:r w:rsidRPr="005438DC">
              <w:t>Chronic lung disease, smoking</w:t>
            </w:r>
          </w:p>
          <w:p w:rsidR="0089680B" w:rsidRPr="005438DC" w:rsidRDefault="0089680B" w:rsidP="00AE53ED">
            <w:pPr>
              <w:pStyle w:val="ListParagraph"/>
              <w:numPr>
                <w:ilvl w:val="0"/>
                <w:numId w:val="25"/>
              </w:numPr>
            </w:pPr>
            <w:r w:rsidRPr="005438DC">
              <w:t>Sexually-transmitted diseases</w:t>
            </w:r>
          </w:p>
          <w:p w:rsidR="0089680B" w:rsidRPr="005438DC" w:rsidRDefault="0089680B" w:rsidP="00AE53ED">
            <w:pPr>
              <w:pStyle w:val="ListParagraph"/>
              <w:numPr>
                <w:ilvl w:val="0"/>
                <w:numId w:val="25"/>
              </w:numPr>
            </w:pPr>
            <w:r w:rsidRPr="005438DC">
              <w:t>Liver disease</w:t>
            </w:r>
          </w:p>
          <w:p w:rsidR="0089680B" w:rsidRPr="005438DC" w:rsidRDefault="0089680B" w:rsidP="00AE53ED">
            <w:pPr>
              <w:pStyle w:val="ListParagraph"/>
              <w:numPr>
                <w:ilvl w:val="0"/>
                <w:numId w:val="25"/>
              </w:numPr>
            </w:pPr>
            <w:r w:rsidRPr="005438DC">
              <w:t>Autoimmune disease</w:t>
            </w:r>
          </w:p>
          <w:p w:rsidR="0089680B" w:rsidRPr="005438DC" w:rsidRDefault="0089680B" w:rsidP="00AE53ED">
            <w:pPr>
              <w:pStyle w:val="ListParagraph"/>
              <w:numPr>
                <w:ilvl w:val="0"/>
                <w:numId w:val="25"/>
              </w:numPr>
            </w:pPr>
            <w:r w:rsidRPr="005438DC">
              <w:t>Skeletal fractures</w:t>
            </w:r>
          </w:p>
          <w:p w:rsidR="0089680B" w:rsidRPr="005438DC" w:rsidRDefault="0089680B" w:rsidP="00AE53ED">
            <w:pPr>
              <w:pStyle w:val="ListParagraph"/>
              <w:numPr>
                <w:ilvl w:val="0"/>
                <w:numId w:val="25"/>
              </w:numPr>
            </w:pPr>
            <w:r w:rsidRPr="005438DC">
              <w:t>Multiple medication use</w:t>
            </w:r>
          </w:p>
          <w:p w:rsidR="0089680B" w:rsidRPr="005438DC" w:rsidRDefault="0089680B" w:rsidP="00AE53ED">
            <w:pPr>
              <w:pStyle w:val="ListParagraph"/>
              <w:numPr>
                <w:ilvl w:val="0"/>
                <w:numId w:val="25"/>
              </w:numPr>
            </w:pPr>
            <w:r w:rsidRPr="005438DC">
              <w:t>Depression and/or anxiety</w:t>
            </w:r>
          </w:p>
          <w:p w:rsidR="0089680B" w:rsidRPr="005438DC" w:rsidRDefault="0089680B" w:rsidP="00AE53ED">
            <w:pPr>
              <w:pStyle w:val="ListParagraph"/>
              <w:numPr>
                <w:ilvl w:val="0"/>
                <w:numId w:val="25"/>
              </w:numPr>
            </w:pPr>
            <w:r w:rsidRPr="005438DC">
              <w:t>PTSD</w:t>
            </w:r>
          </w:p>
          <w:p w:rsidR="0089680B" w:rsidRPr="005438DC" w:rsidRDefault="0089680B" w:rsidP="00AE53ED">
            <w:pPr>
              <w:pStyle w:val="ListParagraph"/>
              <w:numPr>
                <w:ilvl w:val="0"/>
                <w:numId w:val="25"/>
              </w:numPr>
            </w:pPr>
            <w:r w:rsidRPr="005438DC">
              <w:t>Sleep and memory disturbances</w:t>
            </w:r>
          </w:p>
          <w:p w:rsidR="0089680B" w:rsidRPr="005438DC" w:rsidRDefault="0089680B" w:rsidP="00AE53ED">
            <w:pPr>
              <w:pStyle w:val="ListParagraph"/>
              <w:numPr>
                <w:ilvl w:val="0"/>
                <w:numId w:val="25"/>
              </w:numPr>
            </w:pPr>
            <w:r w:rsidRPr="005438DC">
              <w:t>Poor anger control</w:t>
            </w:r>
          </w:p>
          <w:p w:rsidR="0089680B" w:rsidRPr="005438DC" w:rsidRDefault="0089680B" w:rsidP="0089680B">
            <w:pPr>
              <w:pStyle w:val="ListParagraph"/>
              <w:numPr>
                <w:ilvl w:val="0"/>
                <w:numId w:val="25"/>
              </w:numPr>
            </w:pPr>
            <w:r w:rsidRPr="005438DC">
              <w:t>Suicide</w:t>
            </w:r>
          </w:p>
        </w:tc>
        <w:tc>
          <w:tcPr>
            <w:tcW w:w="3437" w:type="dxa"/>
            <w:tcBorders>
              <w:top w:val="nil"/>
              <w:left w:val="nil"/>
              <w:bottom w:val="single" w:sz="6" w:space="0" w:color="1F497D" w:themeColor="text2"/>
              <w:right w:val="single" w:sz="6" w:space="0" w:color="1F497D" w:themeColor="text2"/>
            </w:tcBorders>
            <w:shd w:val="clear" w:color="auto" w:fill="DBE5F1" w:themeFill="accent1" w:themeFillTint="33"/>
          </w:tcPr>
          <w:p w:rsidR="0089680B" w:rsidRPr="005438DC" w:rsidRDefault="0089680B" w:rsidP="0089680B">
            <w:pPr>
              <w:pStyle w:val="ListParagraph"/>
              <w:numPr>
                <w:ilvl w:val="0"/>
                <w:numId w:val="25"/>
              </w:numPr>
            </w:pPr>
            <w:r w:rsidRPr="005438DC">
              <w:t>Learning disability and/or attention problems</w:t>
            </w:r>
          </w:p>
          <w:p w:rsidR="0089680B" w:rsidRPr="005438DC" w:rsidRDefault="0089680B" w:rsidP="0089680B">
            <w:pPr>
              <w:pStyle w:val="ListParagraph"/>
              <w:numPr>
                <w:ilvl w:val="0"/>
                <w:numId w:val="25"/>
              </w:numPr>
            </w:pPr>
            <w:r w:rsidRPr="005438DC">
              <w:t>Poor social skills, family relationships</w:t>
            </w:r>
          </w:p>
          <w:p w:rsidR="0089680B" w:rsidRPr="005438DC" w:rsidRDefault="0089680B" w:rsidP="0089680B">
            <w:pPr>
              <w:pStyle w:val="ListParagraph"/>
              <w:numPr>
                <w:ilvl w:val="0"/>
                <w:numId w:val="25"/>
              </w:numPr>
            </w:pPr>
            <w:r w:rsidRPr="005438DC">
              <w:t xml:space="preserve">Teen/unintended pregnancy </w:t>
            </w:r>
          </w:p>
          <w:p w:rsidR="0089680B" w:rsidRPr="005438DC" w:rsidRDefault="0089680B" w:rsidP="0089680B">
            <w:pPr>
              <w:pStyle w:val="ListParagraph"/>
              <w:numPr>
                <w:ilvl w:val="0"/>
                <w:numId w:val="25"/>
              </w:numPr>
            </w:pPr>
            <w:r w:rsidRPr="005438DC">
              <w:t>Absenteeism, impaired school or job performance, dropping out</w:t>
            </w:r>
          </w:p>
          <w:p w:rsidR="0089680B" w:rsidRPr="005438DC" w:rsidRDefault="0089680B" w:rsidP="0089680B">
            <w:pPr>
              <w:pStyle w:val="ListParagraph"/>
              <w:numPr>
                <w:ilvl w:val="0"/>
                <w:numId w:val="25"/>
              </w:numPr>
            </w:pPr>
            <w:r w:rsidRPr="005438DC">
              <w:t>Addiction – alcohol, illicit drugs</w:t>
            </w:r>
          </w:p>
          <w:p w:rsidR="0089680B" w:rsidRPr="005438DC" w:rsidRDefault="0089680B" w:rsidP="0089680B">
            <w:pPr>
              <w:pStyle w:val="ListParagraph"/>
              <w:numPr>
                <w:ilvl w:val="0"/>
                <w:numId w:val="25"/>
              </w:numPr>
            </w:pPr>
            <w:r w:rsidRPr="005438DC">
              <w:t>Poor self-assessed health or quality of life</w:t>
            </w:r>
          </w:p>
          <w:p w:rsidR="0089680B" w:rsidRPr="005438DC" w:rsidRDefault="0089680B" w:rsidP="0089680B">
            <w:pPr>
              <w:pStyle w:val="ListParagraph"/>
              <w:numPr>
                <w:ilvl w:val="0"/>
                <w:numId w:val="25"/>
              </w:numPr>
              <w:spacing w:after="60"/>
              <w:rPr>
                <w:b/>
                <w:u w:val="single"/>
              </w:rPr>
            </w:pPr>
            <w:r w:rsidRPr="005438DC">
              <w:t>….And more</w:t>
            </w:r>
          </w:p>
        </w:tc>
      </w:tr>
    </w:tbl>
    <w:p w:rsidR="0089680B" w:rsidRPr="00775E05" w:rsidRDefault="0089680B" w:rsidP="00775E05">
      <w:pPr>
        <w:pStyle w:val="CHNblue-left"/>
        <w:spacing w:after="0"/>
        <w:rPr>
          <w:b w:val="0"/>
          <w:color w:val="auto"/>
          <w:sz w:val="18"/>
          <w:szCs w:val="18"/>
        </w:rPr>
      </w:pPr>
    </w:p>
    <w:p w:rsidR="00773EA3" w:rsidRPr="003E2903" w:rsidRDefault="00773EA3" w:rsidP="00AE53ED">
      <w:pPr>
        <w:pStyle w:val="CHNblue-left"/>
        <w:spacing w:after="0"/>
        <w:rPr>
          <w:b w:val="0"/>
          <w:color w:val="auto"/>
          <w:sz w:val="22"/>
          <w:szCs w:val="22"/>
        </w:rPr>
      </w:pPr>
      <w:r w:rsidRPr="00A21E37">
        <w:rPr>
          <w:i/>
          <w:color w:val="auto"/>
          <w:sz w:val="22"/>
          <w:szCs w:val="22"/>
        </w:rPr>
        <w:t>ACEs rarely occur in isolation</w:t>
      </w:r>
      <w:r w:rsidRPr="003E2903">
        <w:rPr>
          <w:b w:val="0"/>
          <w:color w:val="auto"/>
          <w:sz w:val="22"/>
          <w:szCs w:val="22"/>
        </w:rPr>
        <w:t xml:space="preserve"> – but rather come in groups</w:t>
      </w:r>
      <w:r>
        <w:rPr>
          <w:b w:val="0"/>
          <w:color w:val="auto"/>
          <w:sz w:val="22"/>
          <w:szCs w:val="22"/>
        </w:rPr>
        <w:t xml:space="preserve"> and have a cumulative stressor effect</w:t>
      </w:r>
      <w:r w:rsidRPr="003E2903">
        <w:rPr>
          <w:b w:val="0"/>
          <w:color w:val="auto"/>
          <w:sz w:val="22"/>
          <w:szCs w:val="22"/>
        </w:rPr>
        <w:t xml:space="preserve">. </w:t>
      </w:r>
      <w:r>
        <w:rPr>
          <w:b w:val="0"/>
          <w:color w:val="auto"/>
          <w:sz w:val="22"/>
          <w:szCs w:val="22"/>
        </w:rPr>
        <w:t xml:space="preserve"> Of persons reporting at least one ACE, 87% reported at least one other ACE.  70% reported 2 or more others and more than half had 3 or more additional ACEs!</w:t>
      </w:r>
    </w:p>
    <w:p w:rsidR="00775E05" w:rsidRPr="00775E05" w:rsidRDefault="00775E05" w:rsidP="00775E05">
      <w:pPr>
        <w:pStyle w:val="CHNblue-left"/>
        <w:spacing w:after="0"/>
        <w:rPr>
          <w:b w:val="0"/>
          <w:color w:val="auto"/>
          <w:sz w:val="18"/>
          <w:szCs w:val="18"/>
        </w:rPr>
      </w:pPr>
    </w:p>
    <w:p w:rsidR="000F040C" w:rsidRDefault="00DA1B31" w:rsidP="00AE53ED">
      <w:pPr>
        <w:pStyle w:val="CHNblue-left"/>
        <w:spacing w:after="0"/>
        <w:rPr>
          <w:noProof/>
        </w:rPr>
      </w:pPr>
      <w:r w:rsidRPr="00230AF1">
        <w:rPr>
          <w:color w:val="1F497D"/>
        </w:rPr>
        <w:t>Creating</w:t>
      </w:r>
      <w:r>
        <w:t xml:space="preserve"> </w:t>
      </w:r>
      <w:r w:rsidR="000F040C">
        <w:t>Resilience</w:t>
      </w:r>
      <w:r w:rsidR="003877A8" w:rsidRPr="003877A8">
        <w:rPr>
          <w:noProof/>
        </w:rPr>
        <w:t xml:space="preserve"> </w:t>
      </w:r>
    </w:p>
    <w:tbl>
      <w:tblPr>
        <w:tblStyle w:val="TableGrid"/>
        <w:tblW w:w="10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2262"/>
        <w:gridCol w:w="4351"/>
      </w:tblGrid>
      <w:tr w:rsidR="00775E05" w:rsidTr="00393FAB">
        <w:tc>
          <w:tcPr>
            <w:tcW w:w="4338" w:type="dxa"/>
            <w:tcBorders>
              <w:bottom w:val="single" w:sz="6" w:space="0" w:color="1F497D" w:themeColor="text2"/>
            </w:tcBorders>
            <w:noWrap/>
          </w:tcPr>
          <w:p w:rsidR="009F5B52" w:rsidRDefault="009F5B52" w:rsidP="009F5B52">
            <w:r w:rsidRPr="00E47954">
              <w:t>As compelling as the predictive power of ACEs is, many people do well despite exposure to adversity.  As articulated by former president of the American Academy of Pediatrics,</w:t>
            </w:r>
            <w:r>
              <w:t xml:space="preserve"> Dr. Robert Block, </w:t>
            </w:r>
            <w:r w:rsidR="007C2A87">
              <w:t xml:space="preserve"> “</w:t>
            </w:r>
            <w:r w:rsidRPr="00E47954">
              <w:t>Rather than saying to parents, ‘</w:t>
            </w:r>
            <w:r w:rsidRPr="00DB5A7C">
              <w:rPr>
                <w:i/>
              </w:rPr>
              <w:t>You have a problem’</w:t>
            </w:r>
            <w:r w:rsidRPr="00E47954">
              <w:t>, we can say, ‘</w:t>
            </w:r>
            <w:r w:rsidRPr="00DB5A7C">
              <w:rPr>
                <w:i/>
              </w:rPr>
              <w:t>There are some things going on in your life that are having a tremendous</w:t>
            </w:r>
            <w:r>
              <w:rPr>
                <w:i/>
              </w:rPr>
              <w:t xml:space="preserve"> effect on you and your child. </w:t>
            </w:r>
            <w:r w:rsidRPr="00DB5A7C">
              <w:rPr>
                <w:i/>
              </w:rPr>
              <w:t>Let’s see if we can figure out a way to help and make that situation better</w:t>
            </w:r>
            <w:r>
              <w:t>.</w:t>
            </w:r>
            <w:r w:rsidR="007C2A87">
              <w:t>”</w:t>
            </w:r>
          </w:p>
          <w:p w:rsidR="00352101" w:rsidRDefault="00352101" w:rsidP="00352101">
            <w:pPr>
              <w:spacing w:before="120"/>
            </w:pPr>
            <w:r>
              <w:t>We can help children by:</w:t>
            </w:r>
          </w:p>
          <w:p w:rsidR="00352101" w:rsidRPr="00775E05" w:rsidRDefault="00352101" w:rsidP="00775E05">
            <w:pPr>
              <w:pStyle w:val="ListParagraph"/>
              <w:numPr>
                <w:ilvl w:val="0"/>
                <w:numId w:val="26"/>
              </w:numPr>
              <w:ind w:left="180" w:hanging="180"/>
              <w:rPr>
                <w:spacing w:val="-4"/>
              </w:rPr>
            </w:pPr>
            <w:r w:rsidRPr="00775E05">
              <w:rPr>
                <w:spacing w:val="-4"/>
              </w:rPr>
              <w:t>Gaining an understanding of ACEs in their life</w:t>
            </w:r>
          </w:p>
          <w:p w:rsidR="00352101" w:rsidRDefault="00352101" w:rsidP="00775E05">
            <w:pPr>
              <w:pStyle w:val="ListParagraph"/>
              <w:numPr>
                <w:ilvl w:val="0"/>
                <w:numId w:val="26"/>
              </w:numPr>
              <w:ind w:left="180" w:hanging="180"/>
            </w:pPr>
            <w:r>
              <w:t>Creating environments where they are safe, emotionally and physically</w:t>
            </w:r>
          </w:p>
          <w:p w:rsidR="00352101" w:rsidRDefault="00352101" w:rsidP="007C2A87">
            <w:pPr>
              <w:pStyle w:val="ListParagraph"/>
              <w:numPr>
                <w:ilvl w:val="0"/>
                <w:numId w:val="26"/>
              </w:numPr>
              <w:ind w:left="187" w:hanging="187"/>
            </w:pPr>
            <w:r>
              <w:t>Helping them identify feelings and control emotions</w:t>
            </w:r>
          </w:p>
          <w:p w:rsidR="00352101" w:rsidRDefault="00352101" w:rsidP="007C2A87">
            <w:pPr>
              <w:pStyle w:val="ListParagraph"/>
              <w:numPr>
                <w:ilvl w:val="0"/>
                <w:numId w:val="26"/>
              </w:numPr>
              <w:spacing w:after="120"/>
              <w:ind w:left="187" w:hanging="187"/>
            </w:pPr>
            <w:r>
              <w:t>Creating protective factors at home, in schools and in communities</w:t>
            </w:r>
          </w:p>
        </w:tc>
        <w:tc>
          <w:tcPr>
            <w:tcW w:w="6597" w:type="dxa"/>
            <w:gridSpan w:val="2"/>
            <w:noWrap/>
            <w:tcMar>
              <w:left w:w="0" w:type="dxa"/>
              <w:right w:w="0" w:type="dxa"/>
            </w:tcMar>
          </w:tcPr>
          <w:p w:rsidR="009F5B52" w:rsidRDefault="00775E05" w:rsidP="00DF3F99">
            <w:pPr>
              <w:pStyle w:val="CHNblue-left"/>
              <w:spacing w:after="120"/>
              <w:jc w:val="center"/>
            </w:pPr>
            <w:r>
              <w:rPr>
                <w:noProof/>
              </w:rPr>
              <w:drawing>
                <wp:inline distT="0" distB="0" distL="0" distR="0">
                  <wp:extent cx="3838575" cy="3286760"/>
                  <wp:effectExtent l="0" t="0" r="0" b="0"/>
                  <wp:docPr id="4" name="Picture 4" descr="E:\CHN\Roads_to_Resilience-CH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HN\Roads_to_Resilience-CHN.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38575" cy="3286760"/>
                          </a:xfrm>
                          <a:prstGeom prst="rect">
                            <a:avLst/>
                          </a:prstGeom>
                          <a:noFill/>
                          <a:ln>
                            <a:noFill/>
                          </a:ln>
                        </pic:spPr>
                      </pic:pic>
                    </a:graphicData>
                  </a:graphic>
                </wp:inline>
              </w:drawing>
            </w:r>
          </w:p>
        </w:tc>
      </w:tr>
      <w:tr w:rsidR="00393FAB" w:rsidTr="0026278F">
        <w:tc>
          <w:tcPr>
            <w:tcW w:w="6915" w:type="dxa"/>
            <w:gridSpan w:val="2"/>
            <w:tcBorders>
              <w:top w:val="single" w:sz="6" w:space="0" w:color="1F497D" w:themeColor="text2"/>
              <w:left w:val="single" w:sz="6" w:space="0" w:color="1F497D" w:themeColor="text2"/>
              <w:bottom w:val="single" w:sz="6" w:space="0" w:color="1F497D" w:themeColor="text2"/>
            </w:tcBorders>
            <w:shd w:val="clear" w:color="auto" w:fill="DBE5F1" w:themeFill="accent1" w:themeFillTint="33"/>
          </w:tcPr>
          <w:p w:rsidR="00393FAB" w:rsidRPr="00BF3EE1" w:rsidRDefault="00393FAB" w:rsidP="00352101">
            <w:pPr>
              <w:rPr>
                <w:b/>
              </w:rPr>
            </w:pPr>
            <w:r w:rsidRPr="00BF3EE1">
              <w:rPr>
                <w:b/>
              </w:rPr>
              <w:t>Protective Factors:</w:t>
            </w:r>
          </w:p>
          <w:p w:rsidR="00393FAB" w:rsidRPr="00BF3EE1" w:rsidRDefault="00393FAB" w:rsidP="00352101">
            <w:pPr>
              <w:numPr>
                <w:ilvl w:val="0"/>
                <w:numId w:val="23"/>
              </w:numPr>
              <w:ind w:hanging="180"/>
            </w:pPr>
            <w:r w:rsidRPr="00BF3EE1">
              <w:t>Parental resilience and supportive relationships</w:t>
            </w:r>
          </w:p>
          <w:p w:rsidR="00393FAB" w:rsidRPr="00BF3EE1" w:rsidRDefault="00393FAB" w:rsidP="00352101">
            <w:pPr>
              <w:numPr>
                <w:ilvl w:val="0"/>
                <w:numId w:val="23"/>
              </w:numPr>
              <w:ind w:hanging="180"/>
            </w:pPr>
            <w:r w:rsidRPr="00BF3EE1">
              <w:t>Nurturing relationships with caring adults</w:t>
            </w:r>
          </w:p>
          <w:p w:rsidR="00393FAB" w:rsidRPr="00BF3EE1" w:rsidRDefault="00393FAB" w:rsidP="00352101">
            <w:pPr>
              <w:numPr>
                <w:ilvl w:val="0"/>
                <w:numId w:val="23"/>
              </w:numPr>
              <w:ind w:hanging="180"/>
            </w:pPr>
            <w:r w:rsidRPr="00BF3EE1">
              <w:t>Supportive social connections and peer relationships</w:t>
            </w:r>
          </w:p>
          <w:p w:rsidR="00393FAB" w:rsidRPr="00BF3EE1" w:rsidRDefault="00393FAB" w:rsidP="00352101">
            <w:pPr>
              <w:numPr>
                <w:ilvl w:val="0"/>
                <w:numId w:val="23"/>
              </w:numPr>
              <w:ind w:hanging="180"/>
            </w:pPr>
            <w:r w:rsidRPr="00BF3EE1">
              <w:t>Concrete supports for basic needs (food, housing, health care, etc.)</w:t>
            </w:r>
          </w:p>
          <w:p w:rsidR="00393FAB" w:rsidRPr="00BF3EE1" w:rsidRDefault="00393FAB" w:rsidP="00352101">
            <w:pPr>
              <w:numPr>
                <w:ilvl w:val="0"/>
                <w:numId w:val="23"/>
              </w:numPr>
              <w:ind w:hanging="180"/>
            </w:pPr>
            <w:r w:rsidRPr="00BF3EE1">
              <w:t>Knowledge of parenting and child development</w:t>
            </w:r>
          </w:p>
          <w:p w:rsidR="00393FAB" w:rsidRDefault="00393FAB" w:rsidP="00352101">
            <w:pPr>
              <w:numPr>
                <w:ilvl w:val="0"/>
                <w:numId w:val="23"/>
              </w:numPr>
              <w:ind w:hanging="180"/>
            </w:pPr>
            <w:r w:rsidRPr="00BF3EE1">
              <w:t>Social emotional competence</w:t>
            </w:r>
          </w:p>
        </w:tc>
        <w:tc>
          <w:tcPr>
            <w:tcW w:w="4020" w:type="dxa"/>
            <w:tcBorders>
              <w:left w:val="single" w:sz="6" w:space="0" w:color="1F497D" w:themeColor="text2"/>
              <w:bottom w:val="nil"/>
            </w:tcBorders>
          </w:tcPr>
          <w:p w:rsidR="00393FAB" w:rsidRPr="00393FAB" w:rsidRDefault="00393FAB" w:rsidP="00393FAB">
            <w:pPr>
              <w:jc w:val="right"/>
              <w:rPr>
                <w:sz w:val="18"/>
                <w:szCs w:val="18"/>
              </w:rPr>
            </w:pPr>
            <w:r w:rsidRPr="00393FAB">
              <w:rPr>
                <w:sz w:val="18"/>
                <w:szCs w:val="18"/>
              </w:rPr>
              <w:t>For a larger view of Res</w:t>
            </w:r>
            <w:r>
              <w:rPr>
                <w:sz w:val="18"/>
                <w:szCs w:val="18"/>
              </w:rPr>
              <w:t>i</w:t>
            </w:r>
            <w:r w:rsidRPr="00393FAB">
              <w:rPr>
                <w:sz w:val="18"/>
                <w:szCs w:val="18"/>
              </w:rPr>
              <w:t>lience image</w:t>
            </w:r>
            <w:r w:rsidR="00FA2D9F">
              <w:rPr>
                <w:sz w:val="18"/>
                <w:szCs w:val="18"/>
              </w:rPr>
              <w:t xml:space="preserve"> above</w:t>
            </w:r>
            <w:r w:rsidRPr="00393FAB">
              <w:rPr>
                <w:sz w:val="18"/>
                <w:szCs w:val="18"/>
              </w:rPr>
              <w:t xml:space="preserve"> </w:t>
            </w:r>
            <w:hyperlink r:id="rId10" w:history="1">
              <w:r w:rsidRPr="00393FAB">
                <w:rPr>
                  <w:rStyle w:val="Hyperlink"/>
                  <w:sz w:val="18"/>
                  <w:szCs w:val="18"/>
                </w:rPr>
                <w:t>click here</w:t>
              </w:r>
            </w:hyperlink>
            <w:r>
              <w:rPr>
                <w:sz w:val="18"/>
                <w:szCs w:val="18"/>
              </w:rPr>
              <w:t>.</w:t>
            </w:r>
            <w:r w:rsidRPr="00393FAB">
              <w:rPr>
                <w:sz w:val="18"/>
                <w:szCs w:val="18"/>
              </w:rPr>
              <w:t xml:space="preserve"> </w:t>
            </w:r>
          </w:p>
          <w:p w:rsidR="00393FAB" w:rsidRDefault="00393FAB"/>
          <w:p w:rsidR="00393FAB" w:rsidRDefault="00393FAB"/>
          <w:p w:rsidR="00393FAB" w:rsidRDefault="00393FAB"/>
          <w:p w:rsidR="00393FAB" w:rsidRDefault="00393FAB" w:rsidP="00393FAB">
            <w:bookmarkStart w:id="0" w:name="_GoBack"/>
            <w:bookmarkEnd w:id="0"/>
          </w:p>
        </w:tc>
      </w:tr>
    </w:tbl>
    <w:p w:rsidR="005345D0" w:rsidRPr="00230AF1" w:rsidRDefault="009F5B52" w:rsidP="00230AF1">
      <w:pPr>
        <w:rPr>
          <w:b/>
          <w:color w:val="1F497D"/>
          <w:sz w:val="28"/>
          <w:szCs w:val="28"/>
        </w:rPr>
      </w:pPr>
      <w:r>
        <w:br w:type="page"/>
      </w:r>
      <w:r w:rsidR="00230AF1" w:rsidRPr="00230AF1">
        <w:rPr>
          <w:b/>
          <w:color w:val="1F497D"/>
        </w:rPr>
        <w:lastRenderedPageBreak/>
        <w:t xml:space="preserve"> </w:t>
      </w:r>
      <w:r w:rsidR="001A4663" w:rsidRPr="00230AF1">
        <w:rPr>
          <w:b/>
          <w:color w:val="1F497D"/>
          <w:sz w:val="28"/>
          <w:szCs w:val="28"/>
        </w:rPr>
        <w:t>For More Information</w:t>
      </w:r>
      <w:r w:rsidR="008228E0" w:rsidRPr="00230AF1">
        <w:rPr>
          <w:b/>
          <w:color w:val="1F497D"/>
          <w:sz w:val="28"/>
          <w:szCs w:val="28"/>
        </w:rPr>
        <w:t xml:space="preserve"> </w:t>
      </w:r>
    </w:p>
    <w:p w:rsidR="0063533E" w:rsidRPr="000252CF" w:rsidRDefault="0063533E" w:rsidP="000252CF">
      <w:pPr>
        <w:pStyle w:val="CHNblue-left"/>
        <w:spacing w:after="0"/>
        <w:ind w:left="360"/>
        <w:rPr>
          <w:color w:val="auto"/>
          <w:sz w:val="22"/>
          <w:szCs w:val="22"/>
        </w:rPr>
      </w:pPr>
      <w:r w:rsidRPr="000252CF">
        <w:rPr>
          <w:color w:val="auto"/>
          <w:sz w:val="22"/>
          <w:szCs w:val="22"/>
        </w:rPr>
        <w:t>A few of the efforts in Washington State</w:t>
      </w:r>
    </w:p>
    <w:p w:rsidR="00B656E7" w:rsidRPr="00B656E7" w:rsidRDefault="00B656E7" w:rsidP="00B656E7">
      <w:pPr>
        <w:pStyle w:val="CHNblue-left"/>
        <w:numPr>
          <w:ilvl w:val="0"/>
          <w:numId w:val="28"/>
        </w:numPr>
        <w:spacing w:after="0"/>
        <w:rPr>
          <w:b w:val="0"/>
          <w:color w:val="auto"/>
          <w:sz w:val="22"/>
          <w:szCs w:val="22"/>
        </w:rPr>
      </w:pPr>
      <w:r w:rsidRPr="00B656E7">
        <w:rPr>
          <w:b w:val="0"/>
          <w:color w:val="000000"/>
          <w:sz w:val="22"/>
          <w:szCs w:val="22"/>
        </w:rPr>
        <w:t>ACEs Learning Institute at the Foundation for Healthy Generations</w:t>
      </w:r>
    </w:p>
    <w:p w:rsidR="00B656E7" w:rsidRPr="00B656E7" w:rsidRDefault="00B656E7" w:rsidP="00B656E7">
      <w:pPr>
        <w:pStyle w:val="CHNblue-left"/>
        <w:spacing w:after="0"/>
        <w:ind w:left="1080"/>
        <w:rPr>
          <w:b w:val="0"/>
          <w:color w:val="auto"/>
          <w:sz w:val="22"/>
          <w:szCs w:val="22"/>
        </w:rPr>
      </w:pPr>
      <w:r w:rsidRPr="00B656E7">
        <w:rPr>
          <w:color w:val="000000"/>
          <w:sz w:val="22"/>
          <w:szCs w:val="22"/>
        </w:rPr>
        <w:t xml:space="preserve"> </w:t>
      </w:r>
      <w:hyperlink r:id="rId11" w:history="1">
        <w:r w:rsidRPr="00B656E7">
          <w:rPr>
            <w:rStyle w:val="Hyperlink"/>
            <w:b w:val="0"/>
            <w:sz w:val="22"/>
            <w:szCs w:val="22"/>
          </w:rPr>
          <w:t>http://www.healthygen.org/what-we-do/aces-learning-institute</w:t>
        </w:r>
      </w:hyperlink>
    </w:p>
    <w:p w:rsidR="0063533E" w:rsidRDefault="0063533E" w:rsidP="000252CF">
      <w:pPr>
        <w:pStyle w:val="CHNblue-left"/>
        <w:numPr>
          <w:ilvl w:val="0"/>
          <w:numId w:val="28"/>
        </w:numPr>
        <w:spacing w:after="0"/>
        <w:rPr>
          <w:b w:val="0"/>
          <w:color w:val="auto"/>
          <w:sz w:val="22"/>
          <w:szCs w:val="22"/>
        </w:rPr>
      </w:pPr>
      <w:r>
        <w:rPr>
          <w:b w:val="0"/>
          <w:color w:val="auto"/>
          <w:sz w:val="22"/>
          <w:szCs w:val="22"/>
        </w:rPr>
        <w:t xml:space="preserve">Spokane’s trauma-informed schools </w:t>
      </w:r>
      <w:hyperlink r:id="rId12" w:history="1">
        <w:r w:rsidRPr="0048241E">
          <w:rPr>
            <w:rStyle w:val="Hyperlink"/>
            <w:b w:val="0"/>
            <w:sz w:val="22"/>
            <w:szCs w:val="22"/>
          </w:rPr>
          <w:t>http://acestoohigh.com/2013/08/20/spokaneschools/</w:t>
        </w:r>
      </w:hyperlink>
      <w:r>
        <w:rPr>
          <w:b w:val="0"/>
          <w:color w:val="auto"/>
          <w:sz w:val="22"/>
          <w:szCs w:val="22"/>
        </w:rPr>
        <w:t xml:space="preserve"> </w:t>
      </w:r>
    </w:p>
    <w:p w:rsidR="002B12D0" w:rsidRDefault="002B12D0" w:rsidP="000252CF">
      <w:pPr>
        <w:pStyle w:val="CHNblue-left"/>
        <w:numPr>
          <w:ilvl w:val="0"/>
          <w:numId w:val="28"/>
        </w:numPr>
        <w:spacing w:after="0"/>
        <w:rPr>
          <w:b w:val="0"/>
          <w:color w:val="auto"/>
          <w:sz w:val="22"/>
          <w:szCs w:val="22"/>
        </w:rPr>
      </w:pPr>
      <w:r>
        <w:rPr>
          <w:b w:val="0"/>
          <w:color w:val="auto"/>
          <w:sz w:val="22"/>
          <w:szCs w:val="22"/>
        </w:rPr>
        <w:t>Children’s Resilience Initiative</w:t>
      </w:r>
      <w:r w:rsidR="0063533E">
        <w:rPr>
          <w:b w:val="0"/>
          <w:color w:val="auto"/>
          <w:sz w:val="22"/>
          <w:szCs w:val="22"/>
        </w:rPr>
        <w:t xml:space="preserve"> (Walla Walla, WA)</w:t>
      </w:r>
      <w:r>
        <w:rPr>
          <w:b w:val="0"/>
          <w:color w:val="auto"/>
          <w:sz w:val="22"/>
          <w:szCs w:val="22"/>
        </w:rPr>
        <w:t xml:space="preserve"> </w:t>
      </w:r>
      <w:hyperlink r:id="rId13" w:history="1">
        <w:r w:rsidRPr="00A72F21">
          <w:rPr>
            <w:rStyle w:val="Hyperlink"/>
            <w:b w:val="0"/>
            <w:sz w:val="22"/>
            <w:szCs w:val="22"/>
          </w:rPr>
          <w:t>www.resiliencetrumpsaces.org</w:t>
        </w:r>
      </w:hyperlink>
      <w:r>
        <w:rPr>
          <w:b w:val="0"/>
          <w:color w:val="auto"/>
          <w:sz w:val="22"/>
          <w:szCs w:val="22"/>
        </w:rPr>
        <w:t xml:space="preserve"> </w:t>
      </w:r>
    </w:p>
    <w:p w:rsidR="00B656E7" w:rsidRDefault="00B656E7" w:rsidP="000252CF">
      <w:pPr>
        <w:pStyle w:val="CHNblue-left"/>
        <w:numPr>
          <w:ilvl w:val="0"/>
          <w:numId w:val="28"/>
        </w:numPr>
        <w:spacing w:after="0"/>
        <w:rPr>
          <w:b w:val="0"/>
          <w:color w:val="auto"/>
          <w:sz w:val="22"/>
          <w:szCs w:val="22"/>
        </w:rPr>
      </w:pPr>
      <w:r>
        <w:rPr>
          <w:b w:val="0"/>
          <w:color w:val="auto"/>
          <w:sz w:val="22"/>
          <w:szCs w:val="22"/>
        </w:rPr>
        <w:t xml:space="preserve">Local Public Health efforts </w:t>
      </w:r>
      <w:hyperlink r:id="rId14" w:history="1">
        <w:r w:rsidRPr="0048241E">
          <w:rPr>
            <w:rStyle w:val="Hyperlink"/>
            <w:b w:val="0"/>
            <w:sz w:val="22"/>
            <w:szCs w:val="22"/>
          </w:rPr>
          <w:t>http://www.nwcphp.org/training/opportunities/webinars/adverse-childhood-experiences-and-public-health-practice</w:t>
        </w:r>
      </w:hyperlink>
    </w:p>
    <w:p w:rsidR="00962EBC" w:rsidRDefault="00730B5D" w:rsidP="000252CF">
      <w:pPr>
        <w:pStyle w:val="CHNblue-left"/>
        <w:numPr>
          <w:ilvl w:val="0"/>
          <w:numId w:val="28"/>
        </w:numPr>
        <w:spacing w:after="0"/>
        <w:rPr>
          <w:b w:val="0"/>
          <w:color w:val="auto"/>
          <w:sz w:val="22"/>
          <w:szCs w:val="22"/>
        </w:rPr>
      </w:pPr>
      <w:r>
        <w:rPr>
          <w:b w:val="0"/>
          <w:color w:val="auto"/>
          <w:sz w:val="22"/>
          <w:szCs w:val="22"/>
        </w:rPr>
        <w:t xml:space="preserve">Report on public health and social burden of ACES on population scale  </w:t>
      </w:r>
      <w:r w:rsidR="0063533E">
        <w:rPr>
          <w:b w:val="0"/>
          <w:color w:val="auto"/>
          <w:sz w:val="22"/>
          <w:szCs w:val="22"/>
        </w:rPr>
        <w:t xml:space="preserve"> </w:t>
      </w:r>
    </w:p>
    <w:p w:rsidR="00F57A62" w:rsidRPr="00F57A62" w:rsidRDefault="00C6492D" w:rsidP="00F57A62">
      <w:pPr>
        <w:pStyle w:val="CHNblue-left"/>
        <w:numPr>
          <w:ilvl w:val="2"/>
          <w:numId w:val="30"/>
        </w:numPr>
        <w:spacing w:after="0"/>
        <w:ind w:left="1368"/>
        <w:rPr>
          <w:b w:val="0"/>
          <w:color w:val="auto"/>
          <w:sz w:val="22"/>
          <w:szCs w:val="22"/>
        </w:rPr>
      </w:pPr>
      <w:hyperlink r:id="rId15" w:history="1">
        <w:r w:rsidR="00B656E7" w:rsidRPr="006037B4">
          <w:rPr>
            <w:rStyle w:val="Hyperlink"/>
            <w:b w:val="0"/>
            <w:sz w:val="22"/>
            <w:szCs w:val="22"/>
          </w:rPr>
          <w:t>http://resiliencetrumpsaces.org/docs/ACEs_in_Washington_2009_BRFSS_Final_Report_7_7_2010.pdf</w:t>
        </w:r>
      </w:hyperlink>
      <w:r w:rsidR="00962EBC">
        <w:rPr>
          <w:b w:val="0"/>
          <w:color w:val="auto"/>
          <w:sz w:val="22"/>
          <w:szCs w:val="22"/>
        </w:rPr>
        <w:t xml:space="preserve"> </w:t>
      </w:r>
    </w:p>
    <w:p w:rsidR="00962EBC" w:rsidRPr="000252CF" w:rsidRDefault="00962EBC" w:rsidP="007F1FB6">
      <w:pPr>
        <w:pStyle w:val="CHNblue-left"/>
        <w:tabs>
          <w:tab w:val="left" w:pos="180"/>
        </w:tabs>
        <w:spacing w:before="60" w:after="0"/>
        <w:ind w:left="360"/>
        <w:rPr>
          <w:color w:val="auto"/>
          <w:sz w:val="22"/>
          <w:szCs w:val="22"/>
        </w:rPr>
      </w:pPr>
      <w:r w:rsidRPr="000252CF">
        <w:rPr>
          <w:color w:val="auto"/>
          <w:sz w:val="22"/>
          <w:szCs w:val="22"/>
        </w:rPr>
        <w:t>American Academy of Pediatrics</w:t>
      </w:r>
    </w:p>
    <w:p w:rsidR="00255DD2" w:rsidRDefault="00962EBC" w:rsidP="000252CF">
      <w:pPr>
        <w:pStyle w:val="CHNblue-left"/>
        <w:numPr>
          <w:ilvl w:val="1"/>
          <w:numId w:val="29"/>
        </w:numPr>
        <w:spacing w:after="0"/>
        <w:ind w:left="1080"/>
        <w:rPr>
          <w:b w:val="0"/>
          <w:color w:val="auto"/>
          <w:sz w:val="22"/>
          <w:szCs w:val="22"/>
        </w:rPr>
      </w:pPr>
      <w:r w:rsidRPr="005F7FB2">
        <w:rPr>
          <w:b w:val="0"/>
          <w:color w:val="auto"/>
          <w:sz w:val="22"/>
          <w:szCs w:val="22"/>
        </w:rPr>
        <w:t>Addressing ACEs and Other Types of Trauma in the Primary Care Setting -</w:t>
      </w:r>
      <w:r w:rsidR="00255DD2">
        <w:rPr>
          <w:b w:val="0"/>
          <w:color w:val="auto"/>
          <w:sz w:val="22"/>
          <w:szCs w:val="22"/>
        </w:rPr>
        <w:t xml:space="preserve"> </w:t>
      </w:r>
      <w:r w:rsidR="00255DD2">
        <w:rPr>
          <w:b w:val="0"/>
          <w:color w:val="auto"/>
          <w:sz w:val="22"/>
          <w:szCs w:val="22"/>
        </w:rPr>
        <w:br/>
      </w:r>
      <w:hyperlink r:id="rId16" w:history="1">
        <w:r w:rsidR="00255DD2" w:rsidRPr="00E47CD6">
          <w:rPr>
            <w:rStyle w:val="Hyperlink"/>
            <w:b w:val="0"/>
            <w:sz w:val="22"/>
            <w:szCs w:val="22"/>
          </w:rPr>
          <w:t>http://www.aap.org/en-us/Documents/ttb_addressing_aces.pdf</w:t>
        </w:r>
      </w:hyperlink>
    </w:p>
    <w:p w:rsidR="00962EBC" w:rsidRPr="005F7FB2" w:rsidRDefault="00962EBC" w:rsidP="000252CF">
      <w:pPr>
        <w:pStyle w:val="CHNblue-left"/>
        <w:numPr>
          <w:ilvl w:val="1"/>
          <w:numId w:val="29"/>
        </w:numPr>
        <w:spacing w:after="0"/>
        <w:ind w:left="1080"/>
        <w:rPr>
          <w:b w:val="0"/>
          <w:color w:val="auto"/>
          <w:sz w:val="22"/>
          <w:szCs w:val="22"/>
        </w:rPr>
      </w:pPr>
      <w:r w:rsidRPr="005F7FB2">
        <w:rPr>
          <w:b w:val="0"/>
          <w:color w:val="auto"/>
          <w:sz w:val="22"/>
          <w:szCs w:val="22"/>
        </w:rPr>
        <w:t>The Resilience Project: Stopping Toxic Stress</w:t>
      </w:r>
      <w:r w:rsidR="00AE2960">
        <w:rPr>
          <w:b w:val="0"/>
          <w:color w:val="auto"/>
          <w:sz w:val="22"/>
          <w:szCs w:val="22"/>
        </w:rPr>
        <w:t xml:space="preserve">  </w:t>
      </w:r>
      <w:hyperlink r:id="rId17" w:history="1">
        <w:r w:rsidR="00255DD2" w:rsidRPr="00255DD2">
          <w:rPr>
            <w:rStyle w:val="Hyperlink"/>
            <w:b w:val="0"/>
            <w:sz w:val="22"/>
            <w:szCs w:val="22"/>
          </w:rPr>
          <w:t>http://www.aap.org/theresilienceproject</w:t>
        </w:r>
      </w:hyperlink>
    </w:p>
    <w:p w:rsidR="00962EBC" w:rsidRPr="00AE2960" w:rsidRDefault="00C6492D" w:rsidP="00F57A62">
      <w:pPr>
        <w:pStyle w:val="CHNblue-left"/>
        <w:numPr>
          <w:ilvl w:val="2"/>
          <w:numId w:val="30"/>
        </w:numPr>
        <w:spacing w:after="0"/>
        <w:ind w:left="1368"/>
        <w:rPr>
          <w:rStyle w:val="Hyperlink"/>
          <w:b w:val="0"/>
          <w:sz w:val="22"/>
          <w:szCs w:val="22"/>
        </w:rPr>
      </w:pPr>
      <w:hyperlink r:id="rId18" w:history="1">
        <w:r w:rsidR="00962EBC" w:rsidRPr="00AE2960">
          <w:rPr>
            <w:rStyle w:val="Hyperlink"/>
            <w:b w:val="0"/>
            <w:sz w:val="22"/>
            <w:szCs w:val="22"/>
          </w:rPr>
          <w:t>Tools to identify CEV</w:t>
        </w:r>
      </w:hyperlink>
      <w:r w:rsidR="00962EBC" w:rsidRPr="00AE2960">
        <w:rPr>
          <w:rStyle w:val="Hyperlink"/>
          <w:sz w:val="22"/>
          <w:szCs w:val="22"/>
        </w:rPr>
        <w:t xml:space="preserve"> </w:t>
      </w:r>
      <w:r w:rsidR="00962EBC" w:rsidRPr="00AE2960">
        <w:rPr>
          <w:rStyle w:val="Hyperlink"/>
          <w:b w:val="0"/>
          <w:sz w:val="22"/>
          <w:szCs w:val="22"/>
        </w:rPr>
        <w:t>(Children’s Exposure to Violence)</w:t>
      </w:r>
    </w:p>
    <w:p w:rsidR="000863A2" w:rsidRDefault="000863A2" w:rsidP="007F1FB6">
      <w:pPr>
        <w:pStyle w:val="CHNblue-left"/>
        <w:spacing w:before="60" w:after="0"/>
        <w:ind w:left="360"/>
        <w:rPr>
          <w:color w:val="auto"/>
          <w:sz w:val="22"/>
          <w:szCs w:val="22"/>
        </w:rPr>
      </w:pPr>
      <w:r>
        <w:rPr>
          <w:color w:val="auto"/>
          <w:sz w:val="22"/>
          <w:szCs w:val="22"/>
        </w:rPr>
        <w:t>Additional Resources</w:t>
      </w:r>
    </w:p>
    <w:p w:rsidR="00AE2960" w:rsidRDefault="00AE2960" w:rsidP="000863A2">
      <w:pPr>
        <w:pStyle w:val="CHNblue-left"/>
        <w:numPr>
          <w:ilvl w:val="0"/>
          <w:numId w:val="32"/>
        </w:numPr>
        <w:spacing w:before="60" w:after="0"/>
        <w:rPr>
          <w:color w:val="auto"/>
          <w:sz w:val="22"/>
          <w:szCs w:val="22"/>
        </w:rPr>
      </w:pPr>
      <w:hyperlink r:id="rId19" w:history="1">
        <w:r w:rsidRPr="00AE2960">
          <w:rPr>
            <w:rStyle w:val="Hyperlink"/>
            <w:sz w:val="22"/>
            <w:szCs w:val="22"/>
          </w:rPr>
          <w:t>ACEsConnection.com</w:t>
        </w:r>
      </w:hyperlink>
      <w:r w:rsidRPr="00AE2960">
        <w:rPr>
          <w:color w:val="auto"/>
          <w:sz w:val="22"/>
          <w:szCs w:val="22"/>
        </w:rPr>
        <w:t xml:space="preserve"> </w:t>
      </w:r>
      <w:r w:rsidRPr="00AE2960">
        <w:rPr>
          <w:b w:val="0"/>
          <w:color w:val="auto"/>
          <w:sz w:val="22"/>
          <w:szCs w:val="22"/>
        </w:rPr>
        <w:t xml:space="preserve">– the companion social network to </w:t>
      </w:r>
      <w:hyperlink r:id="rId20" w:history="1">
        <w:r w:rsidRPr="00AE2960">
          <w:rPr>
            <w:rStyle w:val="Hyperlink"/>
            <w:b w:val="0"/>
            <w:sz w:val="22"/>
            <w:szCs w:val="22"/>
          </w:rPr>
          <w:t>ACEsTooHigh.com</w:t>
        </w:r>
      </w:hyperlink>
      <w:r w:rsidRPr="00AE2960">
        <w:rPr>
          <w:b w:val="0"/>
          <w:color w:val="auto"/>
          <w:sz w:val="22"/>
          <w:szCs w:val="22"/>
        </w:rPr>
        <w:t>. Great resources and news stories about ACEs and trauma-informed care from across the US, including sections for WA and for pediatric health providers</w:t>
      </w:r>
      <w:r w:rsidRPr="00AE2960">
        <w:rPr>
          <w:color w:val="auto"/>
          <w:sz w:val="22"/>
          <w:szCs w:val="22"/>
        </w:rPr>
        <w:t>.</w:t>
      </w:r>
      <w:r>
        <w:rPr>
          <w:color w:val="auto"/>
          <w:sz w:val="22"/>
          <w:szCs w:val="22"/>
        </w:rPr>
        <w:t xml:space="preserve">  </w:t>
      </w:r>
    </w:p>
    <w:p w:rsidR="0011124A" w:rsidRDefault="001A7A2F" w:rsidP="000863A2">
      <w:pPr>
        <w:pStyle w:val="CHNblue-left"/>
        <w:numPr>
          <w:ilvl w:val="0"/>
          <w:numId w:val="32"/>
        </w:numPr>
        <w:spacing w:before="60" w:after="0"/>
        <w:rPr>
          <w:b w:val="0"/>
          <w:color w:val="auto"/>
          <w:sz w:val="22"/>
          <w:szCs w:val="22"/>
        </w:rPr>
      </w:pPr>
      <w:r w:rsidRPr="000252CF">
        <w:rPr>
          <w:color w:val="auto"/>
          <w:sz w:val="22"/>
          <w:szCs w:val="22"/>
        </w:rPr>
        <w:t>The Adverse Childhood Experiences Study</w:t>
      </w:r>
      <w:r>
        <w:rPr>
          <w:b w:val="0"/>
          <w:color w:val="auto"/>
          <w:sz w:val="22"/>
          <w:szCs w:val="22"/>
        </w:rPr>
        <w:t xml:space="preserve"> - </w:t>
      </w:r>
      <w:hyperlink r:id="rId21" w:history="1">
        <w:r w:rsidRPr="0009312D">
          <w:rPr>
            <w:rStyle w:val="Hyperlink"/>
            <w:b w:val="0"/>
            <w:sz w:val="22"/>
            <w:szCs w:val="22"/>
          </w:rPr>
          <w:t>http://</w:t>
        </w:r>
        <w:r w:rsidRPr="00AE2960">
          <w:rPr>
            <w:rStyle w:val="Hyperlink"/>
            <w:b w:val="0"/>
            <w:color w:val="0000FF"/>
            <w:sz w:val="22"/>
            <w:szCs w:val="22"/>
          </w:rPr>
          <w:t>www.a</w:t>
        </w:r>
        <w:r w:rsidRPr="0009312D">
          <w:rPr>
            <w:rStyle w:val="Hyperlink"/>
            <w:b w:val="0"/>
            <w:sz w:val="22"/>
            <w:szCs w:val="22"/>
          </w:rPr>
          <w:t>cestudy.org/survey</w:t>
        </w:r>
      </w:hyperlink>
      <w:r>
        <w:rPr>
          <w:b w:val="0"/>
          <w:color w:val="auto"/>
          <w:sz w:val="22"/>
          <w:szCs w:val="22"/>
        </w:rPr>
        <w:t xml:space="preserve"> </w:t>
      </w:r>
    </w:p>
    <w:p w:rsidR="001A7A2F" w:rsidRDefault="001A7A2F" w:rsidP="000863A2">
      <w:pPr>
        <w:pStyle w:val="CHNblue-left"/>
        <w:numPr>
          <w:ilvl w:val="0"/>
          <w:numId w:val="32"/>
        </w:numPr>
        <w:spacing w:before="60" w:after="0"/>
        <w:rPr>
          <w:b w:val="0"/>
          <w:color w:val="auto"/>
          <w:sz w:val="22"/>
          <w:szCs w:val="22"/>
        </w:rPr>
      </w:pPr>
      <w:r w:rsidRPr="000252CF">
        <w:rPr>
          <w:color w:val="auto"/>
          <w:sz w:val="22"/>
          <w:szCs w:val="22"/>
        </w:rPr>
        <w:t>The Center for Disease Control and Prevention</w:t>
      </w:r>
      <w:r>
        <w:rPr>
          <w:b w:val="0"/>
          <w:color w:val="auto"/>
          <w:sz w:val="22"/>
          <w:szCs w:val="22"/>
        </w:rPr>
        <w:t xml:space="preserve"> - </w:t>
      </w:r>
      <w:hyperlink r:id="rId22" w:history="1">
        <w:r w:rsidRPr="0009312D">
          <w:rPr>
            <w:rStyle w:val="Hyperlink"/>
            <w:b w:val="0"/>
            <w:sz w:val="22"/>
            <w:szCs w:val="22"/>
          </w:rPr>
          <w:t>http://www.cdc.gov/violenceprevention/acestudy/</w:t>
        </w:r>
      </w:hyperlink>
      <w:r>
        <w:rPr>
          <w:b w:val="0"/>
          <w:color w:val="auto"/>
          <w:sz w:val="22"/>
          <w:szCs w:val="22"/>
        </w:rPr>
        <w:t xml:space="preserve"> </w:t>
      </w:r>
    </w:p>
    <w:p w:rsidR="005A7070" w:rsidRDefault="005A7070" w:rsidP="005A7070">
      <w:pPr>
        <w:pStyle w:val="CHNblue-left"/>
        <w:spacing w:after="0"/>
        <w:ind w:left="360"/>
        <w:rPr>
          <w:b w:val="0"/>
          <w:color w:val="auto"/>
          <w:sz w:val="22"/>
          <w:szCs w:val="22"/>
        </w:rPr>
      </w:pPr>
    </w:p>
    <w:tbl>
      <w:tblPr>
        <w:tblW w:w="10725" w:type="dxa"/>
        <w:tblInd w:w="-108" w:type="dxa"/>
        <w:tblCellMar>
          <w:left w:w="0" w:type="dxa"/>
          <w:right w:w="0" w:type="dxa"/>
        </w:tblCellMar>
        <w:tblLook w:val="04A0"/>
      </w:tblPr>
      <w:tblGrid>
        <w:gridCol w:w="2097"/>
        <w:gridCol w:w="1426"/>
        <w:gridCol w:w="1842"/>
        <w:gridCol w:w="1692"/>
        <w:gridCol w:w="1976"/>
        <w:gridCol w:w="1692"/>
      </w:tblGrid>
      <w:tr w:rsidR="00A514D3" w:rsidTr="005A7070">
        <w:tc>
          <w:tcPr>
            <w:tcW w:w="2097" w:type="dxa"/>
            <w:vAlign w:val="center"/>
            <w:hideMark/>
          </w:tcPr>
          <w:p w:rsidR="00A514D3" w:rsidRDefault="00A514D3">
            <w:pPr>
              <w:rPr>
                <w:rFonts w:eastAsia="Times New Roman"/>
                <w:sz w:val="20"/>
                <w:szCs w:val="20"/>
              </w:rPr>
            </w:pPr>
          </w:p>
        </w:tc>
        <w:tc>
          <w:tcPr>
            <w:tcW w:w="1426" w:type="dxa"/>
            <w:vAlign w:val="center"/>
            <w:hideMark/>
          </w:tcPr>
          <w:p w:rsidR="00A514D3" w:rsidRDefault="00A514D3">
            <w:pPr>
              <w:rPr>
                <w:rFonts w:eastAsia="Times New Roman"/>
                <w:sz w:val="20"/>
                <w:szCs w:val="20"/>
              </w:rPr>
            </w:pPr>
          </w:p>
        </w:tc>
        <w:tc>
          <w:tcPr>
            <w:tcW w:w="1842" w:type="dxa"/>
            <w:vAlign w:val="center"/>
            <w:hideMark/>
          </w:tcPr>
          <w:p w:rsidR="00A514D3" w:rsidRDefault="00A514D3">
            <w:pPr>
              <w:rPr>
                <w:rFonts w:eastAsia="Times New Roman"/>
                <w:sz w:val="20"/>
                <w:szCs w:val="20"/>
              </w:rPr>
            </w:pPr>
          </w:p>
        </w:tc>
        <w:tc>
          <w:tcPr>
            <w:tcW w:w="1692" w:type="dxa"/>
            <w:vAlign w:val="center"/>
            <w:hideMark/>
          </w:tcPr>
          <w:p w:rsidR="00A514D3" w:rsidRDefault="00A514D3">
            <w:pPr>
              <w:rPr>
                <w:rFonts w:eastAsia="Times New Roman"/>
                <w:sz w:val="20"/>
                <w:szCs w:val="20"/>
              </w:rPr>
            </w:pPr>
          </w:p>
        </w:tc>
        <w:tc>
          <w:tcPr>
            <w:tcW w:w="1976" w:type="dxa"/>
            <w:vAlign w:val="center"/>
            <w:hideMark/>
          </w:tcPr>
          <w:p w:rsidR="00A514D3" w:rsidRDefault="00A514D3">
            <w:pPr>
              <w:rPr>
                <w:rFonts w:eastAsia="Times New Roman"/>
                <w:sz w:val="20"/>
                <w:szCs w:val="20"/>
              </w:rPr>
            </w:pPr>
          </w:p>
        </w:tc>
        <w:tc>
          <w:tcPr>
            <w:tcW w:w="1692" w:type="dxa"/>
            <w:vAlign w:val="center"/>
            <w:hideMark/>
          </w:tcPr>
          <w:p w:rsidR="00A514D3" w:rsidRDefault="00A514D3">
            <w:pPr>
              <w:rPr>
                <w:rFonts w:eastAsia="Times New Roman"/>
                <w:sz w:val="20"/>
                <w:szCs w:val="20"/>
              </w:rPr>
            </w:pPr>
          </w:p>
        </w:tc>
      </w:tr>
    </w:tbl>
    <w:p w:rsidR="005A7070" w:rsidRDefault="00351C34" w:rsidP="005A7070">
      <w:pPr>
        <w:pStyle w:val="CHNblue-left"/>
        <w:spacing w:after="120"/>
      </w:pPr>
      <w:r>
        <w:t xml:space="preserve">(3) </w:t>
      </w:r>
      <w:r w:rsidR="005A7070" w:rsidRPr="005B0333">
        <w:t xml:space="preserve">County </w:t>
      </w:r>
      <w:r w:rsidR="005A7070">
        <w:t xml:space="preserve">Special Needs Information and Referral </w:t>
      </w:r>
      <w:r w:rsidR="005A7070" w:rsidRPr="005B0333">
        <w:t>Resources</w:t>
      </w:r>
    </w:p>
    <w:tbl>
      <w:tblPr>
        <w:tblW w:w="10725" w:type="dxa"/>
        <w:tblCellMar>
          <w:left w:w="0" w:type="dxa"/>
          <w:right w:w="0" w:type="dxa"/>
        </w:tblCellMar>
        <w:tblLook w:val="04A0"/>
      </w:tblPr>
      <w:tblGrid>
        <w:gridCol w:w="3523"/>
        <w:gridCol w:w="7202"/>
      </w:tblGrid>
      <w:tr w:rsidR="005A7070" w:rsidTr="007F1FB6">
        <w:trPr>
          <w:cantSplit/>
        </w:trPr>
        <w:tc>
          <w:tcPr>
            <w:tcW w:w="1072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A7070" w:rsidRDefault="005A7070" w:rsidP="00B656E7">
            <w:pPr>
              <w:pStyle w:val="Heading3"/>
              <w:spacing w:line="276" w:lineRule="auto"/>
              <w:jc w:val="left"/>
              <w:rPr>
                <w:rFonts w:ascii="Calibri" w:eastAsia="Times New Roman" w:hAnsi="Calibri"/>
              </w:rPr>
            </w:pPr>
          </w:p>
        </w:tc>
      </w:tr>
      <w:tr w:rsidR="005A7070" w:rsidTr="007F1FB6">
        <w:trPr>
          <w:cantSplit/>
          <w:trHeight w:val="630"/>
        </w:trPr>
        <w:tc>
          <w:tcPr>
            <w:tcW w:w="3523" w:type="dxa"/>
            <w:tcBorders>
              <w:top w:val="single" w:sz="4" w:space="0" w:color="auto"/>
              <w:left w:val="single" w:sz="4" w:space="0" w:color="auto"/>
            </w:tcBorders>
            <w:tcMar>
              <w:top w:w="0" w:type="dxa"/>
              <w:left w:w="108" w:type="dxa"/>
              <w:bottom w:w="0" w:type="dxa"/>
              <w:right w:w="108" w:type="dxa"/>
            </w:tcMar>
            <w:hideMark/>
          </w:tcPr>
          <w:p w:rsidR="005A7070" w:rsidRPr="0023494F" w:rsidRDefault="005A7070" w:rsidP="007F1FB6">
            <w:pPr>
              <w:pStyle w:val="ArrowBold"/>
              <w:spacing w:before="60" w:line="276" w:lineRule="auto"/>
              <w:rPr>
                <w:rFonts w:ascii="Calibri" w:hAnsi="Calibri"/>
                <w:sz w:val="22"/>
                <w:szCs w:val="22"/>
              </w:rPr>
            </w:pPr>
            <w:r>
              <w:rPr>
                <w:rFonts w:ascii="Calibri" w:hAnsi="Calibri"/>
                <w:sz w:val="22"/>
                <w:szCs w:val="22"/>
              </w:rPr>
              <w:t xml:space="preserve">For children birth to age </w:t>
            </w:r>
            <w:r w:rsidRPr="0023494F">
              <w:rPr>
                <w:rFonts w:ascii="Calibri" w:hAnsi="Calibri"/>
                <w:sz w:val="22"/>
                <w:szCs w:val="22"/>
              </w:rPr>
              <w:t>18</w:t>
            </w:r>
            <w:r>
              <w:rPr>
                <w:rFonts w:ascii="Calibri" w:hAnsi="Calibri"/>
                <w:sz w:val="22"/>
                <w:szCs w:val="22"/>
              </w:rPr>
              <w:t>:</w:t>
            </w:r>
          </w:p>
        </w:tc>
        <w:tc>
          <w:tcPr>
            <w:tcW w:w="7202" w:type="dxa"/>
            <w:tcBorders>
              <w:top w:val="single" w:sz="4" w:space="0" w:color="auto"/>
              <w:right w:val="single" w:sz="4" w:space="0" w:color="auto"/>
            </w:tcBorders>
            <w:tcMar>
              <w:top w:w="0" w:type="dxa"/>
              <w:left w:w="108" w:type="dxa"/>
              <w:bottom w:w="0" w:type="dxa"/>
              <w:right w:w="108" w:type="dxa"/>
            </w:tcMar>
            <w:hideMark/>
          </w:tcPr>
          <w:p w:rsidR="005A7070" w:rsidRPr="0023494F" w:rsidRDefault="005A7070" w:rsidP="00351C34">
            <w:pPr>
              <w:pStyle w:val="Body0"/>
              <w:spacing w:before="60"/>
              <w:rPr>
                <w:rFonts w:ascii="Calibri" w:hAnsi="Calibri"/>
                <w:sz w:val="22"/>
                <w:szCs w:val="22"/>
              </w:rPr>
            </w:pPr>
            <w:r w:rsidRPr="0023494F">
              <w:rPr>
                <w:rFonts w:ascii="Calibri" w:hAnsi="Calibri"/>
                <w:sz w:val="22"/>
                <w:szCs w:val="22"/>
              </w:rPr>
              <w:t>Contact:  (</w:t>
            </w:r>
            <w:r w:rsidR="00351C34">
              <w:rPr>
                <w:rFonts w:ascii="Calibri" w:hAnsi="Calibri"/>
                <w:sz w:val="22"/>
                <w:szCs w:val="22"/>
              </w:rPr>
              <w:t>4</w:t>
            </w:r>
            <w:r w:rsidRPr="0023494F">
              <w:rPr>
                <w:rFonts w:ascii="Calibri" w:hAnsi="Calibri"/>
                <w:sz w:val="22"/>
                <w:szCs w:val="22"/>
              </w:rPr>
              <w:t>)</w:t>
            </w:r>
          </w:p>
        </w:tc>
      </w:tr>
      <w:tr w:rsidR="005A7070" w:rsidTr="007F1FB6">
        <w:trPr>
          <w:cantSplit/>
          <w:trHeight w:val="765"/>
        </w:trPr>
        <w:tc>
          <w:tcPr>
            <w:tcW w:w="3523" w:type="dxa"/>
            <w:tcBorders>
              <w:left w:val="single" w:sz="4" w:space="0" w:color="auto"/>
            </w:tcBorders>
            <w:tcMar>
              <w:top w:w="0" w:type="dxa"/>
              <w:left w:w="108" w:type="dxa"/>
              <w:bottom w:w="0" w:type="dxa"/>
              <w:right w:w="108" w:type="dxa"/>
            </w:tcMar>
            <w:hideMark/>
          </w:tcPr>
          <w:p w:rsidR="005A7070" w:rsidRPr="0023494F" w:rsidRDefault="005A7070" w:rsidP="00B656E7">
            <w:pPr>
              <w:pStyle w:val="ArrowBold"/>
              <w:spacing w:line="276" w:lineRule="auto"/>
              <w:rPr>
                <w:rFonts w:ascii="Calibri" w:hAnsi="Calibri"/>
                <w:sz w:val="22"/>
                <w:szCs w:val="22"/>
              </w:rPr>
            </w:pPr>
            <w:r>
              <w:rPr>
                <w:rFonts w:ascii="Calibri" w:hAnsi="Calibri"/>
                <w:sz w:val="22"/>
                <w:szCs w:val="22"/>
              </w:rPr>
              <w:t>For children under age 3</w:t>
            </w:r>
            <w:r w:rsidRPr="0023494F">
              <w:rPr>
                <w:rFonts w:ascii="Calibri" w:hAnsi="Calibri"/>
                <w:sz w:val="22"/>
                <w:szCs w:val="22"/>
              </w:rPr>
              <w:t>:</w:t>
            </w:r>
          </w:p>
        </w:tc>
        <w:tc>
          <w:tcPr>
            <w:tcW w:w="7202" w:type="dxa"/>
            <w:tcBorders>
              <w:right w:val="single" w:sz="4" w:space="0" w:color="auto"/>
            </w:tcBorders>
            <w:tcMar>
              <w:top w:w="0" w:type="dxa"/>
              <w:left w:w="108" w:type="dxa"/>
              <w:bottom w:w="0" w:type="dxa"/>
              <w:right w:w="108" w:type="dxa"/>
            </w:tcMar>
          </w:tcPr>
          <w:p w:rsidR="005A7070" w:rsidRDefault="005A7070" w:rsidP="00B656E7">
            <w:pPr>
              <w:pStyle w:val="Body0"/>
              <w:rPr>
                <w:rFonts w:ascii="Calibri" w:hAnsi="Calibri"/>
                <w:sz w:val="22"/>
                <w:szCs w:val="22"/>
              </w:rPr>
            </w:pPr>
            <w:r w:rsidRPr="0023494F">
              <w:rPr>
                <w:rFonts w:ascii="Calibri" w:hAnsi="Calibri"/>
                <w:sz w:val="22"/>
                <w:szCs w:val="22"/>
              </w:rPr>
              <w:t>Contact:  (</w:t>
            </w:r>
            <w:r w:rsidR="00351C34">
              <w:rPr>
                <w:rFonts w:ascii="Calibri" w:hAnsi="Calibri"/>
                <w:sz w:val="22"/>
                <w:szCs w:val="22"/>
              </w:rPr>
              <w:t>5</w:t>
            </w:r>
            <w:r w:rsidRPr="0023494F">
              <w:rPr>
                <w:rFonts w:ascii="Calibri" w:hAnsi="Calibri"/>
                <w:sz w:val="22"/>
                <w:szCs w:val="22"/>
              </w:rPr>
              <w:t>)</w:t>
            </w:r>
          </w:p>
          <w:p w:rsidR="005A7070" w:rsidRPr="0023494F" w:rsidRDefault="005A7070" w:rsidP="00B656E7">
            <w:pPr>
              <w:pStyle w:val="Body0"/>
              <w:rPr>
                <w:rFonts w:ascii="Calibri" w:hAnsi="Calibri"/>
                <w:sz w:val="22"/>
                <w:szCs w:val="22"/>
              </w:rPr>
            </w:pPr>
          </w:p>
          <w:p w:rsidR="005A7070" w:rsidRPr="0023494F" w:rsidRDefault="005A7070" w:rsidP="00B656E7">
            <w:pPr>
              <w:pStyle w:val="Body0"/>
              <w:rPr>
                <w:rFonts w:ascii="Calibri" w:hAnsi="Calibri"/>
                <w:sz w:val="22"/>
                <w:szCs w:val="22"/>
              </w:rPr>
            </w:pPr>
          </w:p>
        </w:tc>
      </w:tr>
      <w:tr w:rsidR="005A7070" w:rsidTr="007F1FB6">
        <w:trPr>
          <w:cantSplit/>
          <w:trHeight w:val="459"/>
        </w:trPr>
        <w:tc>
          <w:tcPr>
            <w:tcW w:w="3523" w:type="dxa"/>
            <w:tcBorders>
              <w:left w:val="single" w:sz="4" w:space="0" w:color="auto"/>
            </w:tcBorders>
            <w:tcMar>
              <w:top w:w="0" w:type="dxa"/>
              <w:left w:w="108" w:type="dxa"/>
              <w:bottom w:w="0" w:type="dxa"/>
              <w:right w:w="108" w:type="dxa"/>
            </w:tcMar>
            <w:hideMark/>
          </w:tcPr>
          <w:p w:rsidR="005A7070" w:rsidRPr="0023494F" w:rsidRDefault="005A7070" w:rsidP="00B656E7">
            <w:pPr>
              <w:pStyle w:val="ArrowBold"/>
              <w:spacing w:line="276" w:lineRule="auto"/>
              <w:rPr>
                <w:rFonts w:ascii="Calibri" w:hAnsi="Calibri"/>
                <w:sz w:val="22"/>
                <w:szCs w:val="22"/>
              </w:rPr>
            </w:pPr>
            <w:r>
              <w:rPr>
                <w:rFonts w:ascii="Calibri" w:hAnsi="Calibri"/>
                <w:sz w:val="22"/>
                <w:szCs w:val="22"/>
              </w:rPr>
              <w:t xml:space="preserve">For children age 3 </w:t>
            </w:r>
            <w:r w:rsidRPr="0023494F">
              <w:rPr>
                <w:rFonts w:ascii="Calibri" w:hAnsi="Calibri"/>
                <w:sz w:val="22"/>
                <w:szCs w:val="22"/>
              </w:rPr>
              <w:t>and older:</w:t>
            </w:r>
          </w:p>
        </w:tc>
        <w:tc>
          <w:tcPr>
            <w:tcW w:w="7202" w:type="dxa"/>
            <w:tcBorders>
              <w:right w:val="single" w:sz="4" w:space="0" w:color="auto"/>
            </w:tcBorders>
            <w:tcMar>
              <w:top w:w="0" w:type="dxa"/>
              <w:left w:w="108" w:type="dxa"/>
              <w:bottom w:w="0" w:type="dxa"/>
              <w:right w:w="108" w:type="dxa"/>
            </w:tcMar>
          </w:tcPr>
          <w:p w:rsidR="005A7070" w:rsidRPr="0023494F" w:rsidRDefault="005A7070" w:rsidP="00B656E7">
            <w:pPr>
              <w:pStyle w:val="Body0"/>
              <w:rPr>
                <w:rFonts w:ascii="Calibri" w:hAnsi="Calibri"/>
                <w:sz w:val="22"/>
                <w:szCs w:val="22"/>
              </w:rPr>
            </w:pPr>
            <w:r w:rsidRPr="0023494F">
              <w:rPr>
                <w:rFonts w:ascii="Calibri" w:hAnsi="Calibri"/>
                <w:sz w:val="22"/>
                <w:szCs w:val="22"/>
              </w:rPr>
              <w:t>Contact:  Local school district (</w:t>
            </w:r>
            <w:r w:rsidR="00351C34">
              <w:rPr>
                <w:rFonts w:ascii="Calibri" w:hAnsi="Calibri"/>
                <w:sz w:val="22"/>
                <w:szCs w:val="22"/>
              </w:rPr>
              <w:t>6</w:t>
            </w:r>
            <w:r w:rsidRPr="0023494F">
              <w:rPr>
                <w:rFonts w:ascii="Calibri" w:hAnsi="Calibri"/>
                <w:sz w:val="22"/>
                <w:szCs w:val="22"/>
              </w:rPr>
              <w:t>)</w:t>
            </w:r>
          </w:p>
          <w:p w:rsidR="005A7070" w:rsidRDefault="005A7070" w:rsidP="00B656E7">
            <w:pPr>
              <w:pStyle w:val="Body0"/>
              <w:rPr>
                <w:rFonts w:ascii="Calibri" w:hAnsi="Calibri"/>
                <w:sz w:val="22"/>
                <w:szCs w:val="22"/>
              </w:rPr>
            </w:pPr>
          </w:p>
          <w:p w:rsidR="007F1FB6" w:rsidRDefault="007F1FB6" w:rsidP="00B656E7">
            <w:pPr>
              <w:pStyle w:val="Body0"/>
              <w:rPr>
                <w:rFonts w:ascii="Calibri" w:hAnsi="Calibri"/>
                <w:sz w:val="22"/>
                <w:szCs w:val="22"/>
              </w:rPr>
            </w:pPr>
          </w:p>
          <w:p w:rsidR="005A7070" w:rsidRPr="0023494F" w:rsidRDefault="005A7070" w:rsidP="00B656E7">
            <w:pPr>
              <w:pStyle w:val="Body0"/>
              <w:rPr>
                <w:rFonts w:ascii="Calibri" w:hAnsi="Calibri"/>
                <w:sz w:val="22"/>
                <w:szCs w:val="22"/>
              </w:rPr>
            </w:pPr>
          </w:p>
        </w:tc>
      </w:tr>
      <w:tr w:rsidR="005A7070" w:rsidTr="007F1FB6">
        <w:trPr>
          <w:cantSplit/>
          <w:trHeight w:val="459"/>
        </w:trPr>
        <w:tc>
          <w:tcPr>
            <w:tcW w:w="3523" w:type="dxa"/>
            <w:tcBorders>
              <w:left w:val="single" w:sz="4" w:space="0" w:color="auto"/>
            </w:tcBorders>
            <w:tcMar>
              <w:top w:w="0" w:type="dxa"/>
              <w:left w:w="108" w:type="dxa"/>
              <w:bottom w:w="0" w:type="dxa"/>
              <w:right w:w="108" w:type="dxa"/>
            </w:tcMar>
            <w:hideMark/>
          </w:tcPr>
          <w:p w:rsidR="005A7070" w:rsidRDefault="005A7070" w:rsidP="00230AF1">
            <w:pPr>
              <w:pStyle w:val="ArrowBold"/>
              <w:spacing w:line="276" w:lineRule="auto"/>
              <w:rPr>
                <w:rFonts w:ascii="Calibri" w:hAnsi="Calibri"/>
                <w:sz w:val="22"/>
                <w:szCs w:val="22"/>
              </w:rPr>
            </w:pPr>
            <w:r>
              <w:rPr>
                <w:rFonts w:ascii="Calibri" w:hAnsi="Calibri"/>
                <w:sz w:val="22"/>
                <w:szCs w:val="22"/>
              </w:rPr>
              <w:t>Family Support</w:t>
            </w:r>
          </w:p>
        </w:tc>
        <w:tc>
          <w:tcPr>
            <w:tcW w:w="7202" w:type="dxa"/>
            <w:tcBorders>
              <w:right w:val="single" w:sz="4" w:space="0" w:color="auto"/>
            </w:tcBorders>
            <w:tcMar>
              <w:top w:w="0" w:type="dxa"/>
              <w:left w:w="108" w:type="dxa"/>
              <w:bottom w:w="0" w:type="dxa"/>
              <w:right w:w="108" w:type="dxa"/>
            </w:tcMar>
          </w:tcPr>
          <w:p w:rsidR="005A7070" w:rsidRDefault="005A7070" w:rsidP="00B656E7">
            <w:pPr>
              <w:pStyle w:val="Body0"/>
              <w:rPr>
                <w:rFonts w:ascii="Calibri" w:hAnsi="Calibri"/>
                <w:sz w:val="22"/>
                <w:szCs w:val="22"/>
              </w:rPr>
            </w:pPr>
            <w:r>
              <w:rPr>
                <w:rFonts w:ascii="Calibri" w:hAnsi="Calibri"/>
                <w:sz w:val="22"/>
                <w:szCs w:val="22"/>
              </w:rPr>
              <w:t>Contact: (</w:t>
            </w:r>
            <w:r w:rsidR="00351C34">
              <w:rPr>
                <w:rFonts w:ascii="Calibri" w:hAnsi="Calibri"/>
                <w:sz w:val="22"/>
                <w:szCs w:val="22"/>
              </w:rPr>
              <w:t>7</w:t>
            </w:r>
            <w:r>
              <w:rPr>
                <w:rFonts w:ascii="Calibri" w:hAnsi="Calibri"/>
                <w:sz w:val="22"/>
                <w:szCs w:val="22"/>
              </w:rPr>
              <w:t>)</w:t>
            </w:r>
          </w:p>
          <w:p w:rsidR="005A7070" w:rsidRPr="0023494F" w:rsidRDefault="005A7070" w:rsidP="00230AF1">
            <w:pPr>
              <w:pStyle w:val="Body0"/>
              <w:spacing w:line="240" w:lineRule="auto"/>
              <w:rPr>
                <w:rFonts w:ascii="Calibri" w:hAnsi="Calibri"/>
                <w:sz w:val="22"/>
                <w:szCs w:val="22"/>
              </w:rPr>
            </w:pPr>
          </w:p>
        </w:tc>
      </w:tr>
      <w:tr w:rsidR="00230AF1" w:rsidTr="007F1FB6">
        <w:trPr>
          <w:cantSplit/>
          <w:trHeight w:val="459"/>
        </w:trPr>
        <w:tc>
          <w:tcPr>
            <w:tcW w:w="3523" w:type="dxa"/>
            <w:tcBorders>
              <w:left w:val="single" w:sz="4" w:space="0" w:color="auto"/>
              <w:bottom w:val="single" w:sz="4" w:space="0" w:color="auto"/>
            </w:tcBorders>
            <w:tcMar>
              <w:top w:w="0" w:type="dxa"/>
              <w:left w:w="108" w:type="dxa"/>
              <w:bottom w:w="0" w:type="dxa"/>
              <w:right w:w="108" w:type="dxa"/>
            </w:tcMar>
            <w:hideMark/>
          </w:tcPr>
          <w:p w:rsidR="00230AF1" w:rsidRDefault="00230AF1" w:rsidP="00B656E7">
            <w:pPr>
              <w:pStyle w:val="ArrowBold"/>
              <w:spacing w:line="276" w:lineRule="auto"/>
              <w:rPr>
                <w:rFonts w:ascii="Calibri" w:hAnsi="Calibri"/>
                <w:sz w:val="22"/>
                <w:szCs w:val="22"/>
              </w:rPr>
            </w:pPr>
            <w:proofErr w:type="spellStart"/>
            <w:r>
              <w:rPr>
                <w:rFonts w:ascii="Calibri" w:hAnsi="Calibri"/>
                <w:sz w:val="22"/>
                <w:szCs w:val="22"/>
              </w:rPr>
              <w:t>WithinReach</w:t>
            </w:r>
            <w:proofErr w:type="spellEnd"/>
            <w:r>
              <w:rPr>
                <w:rFonts w:ascii="Calibri" w:hAnsi="Calibri"/>
                <w:sz w:val="22"/>
                <w:szCs w:val="22"/>
              </w:rPr>
              <w:t xml:space="preserve"> Family Health Hotline</w:t>
            </w:r>
          </w:p>
        </w:tc>
        <w:tc>
          <w:tcPr>
            <w:tcW w:w="7202" w:type="dxa"/>
            <w:tcBorders>
              <w:bottom w:val="single" w:sz="4" w:space="0" w:color="auto"/>
              <w:right w:val="single" w:sz="4" w:space="0" w:color="auto"/>
            </w:tcBorders>
            <w:tcMar>
              <w:top w:w="0" w:type="dxa"/>
              <w:left w:w="108" w:type="dxa"/>
              <w:bottom w:w="0" w:type="dxa"/>
              <w:right w:w="108" w:type="dxa"/>
            </w:tcMar>
          </w:tcPr>
          <w:p w:rsidR="00230AF1" w:rsidRPr="004C50E2" w:rsidRDefault="00230AF1" w:rsidP="00230AF1">
            <w:pPr>
              <w:pStyle w:val="Body0"/>
              <w:spacing w:line="240" w:lineRule="auto"/>
              <w:rPr>
                <w:b/>
              </w:rPr>
            </w:pPr>
            <w:r w:rsidRPr="004C50E2">
              <w:rPr>
                <w:b/>
              </w:rPr>
              <w:t xml:space="preserve">1-800-322-2588, 1-800-833-6388 TTD </w:t>
            </w:r>
          </w:p>
          <w:p w:rsidR="00230AF1" w:rsidRPr="004C50E2" w:rsidRDefault="00C6492D" w:rsidP="00230AF1">
            <w:pPr>
              <w:pStyle w:val="Body0"/>
              <w:spacing w:line="240" w:lineRule="auto"/>
              <w:rPr>
                <w:u w:val="single"/>
              </w:rPr>
            </w:pPr>
            <w:hyperlink r:id="rId23" w:history="1">
              <w:r w:rsidR="00230AF1" w:rsidRPr="004C50E2">
                <w:rPr>
                  <w:rStyle w:val="Hyperlink"/>
                </w:rPr>
                <w:t>www.parenthelp123.org/</w:t>
              </w:r>
            </w:hyperlink>
          </w:p>
          <w:p w:rsidR="00230AF1" w:rsidRDefault="00230AF1" w:rsidP="00B656E7">
            <w:pPr>
              <w:pStyle w:val="Body0"/>
              <w:rPr>
                <w:rFonts w:ascii="Calibri" w:hAnsi="Calibri"/>
                <w:sz w:val="22"/>
                <w:szCs w:val="22"/>
              </w:rPr>
            </w:pPr>
          </w:p>
        </w:tc>
      </w:tr>
    </w:tbl>
    <w:p w:rsidR="00A514D3" w:rsidRPr="005B0333" w:rsidRDefault="00A514D3" w:rsidP="00BD2101">
      <w:pPr>
        <w:rPr>
          <w:sz w:val="28"/>
          <w:szCs w:val="28"/>
          <w:u w:val="single"/>
        </w:rPr>
      </w:pPr>
    </w:p>
    <w:sectPr w:rsidR="00A514D3" w:rsidRPr="005B0333" w:rsidSect="004915D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A2EF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76D4B"/>
    <w:multiLevelType w:val="hybridMultilevel"/>
    <w:tmpl w:val="676C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430DB"/>
    <w:multiLevelType w:val="hybridMultilevel"/>
    <w:tmpl w:val="D85252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99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9F439B"/>
    <w:multiLevelType w:val="hybridMultilevel"/>
    <w:tmpl w:val="AA6E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621C8"/>
    <w:multiLevelType w:val="hybridMultilevel"/>
    <w:tmpl w:val="C9509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795A87"/>
    <w:multiLevelType w:val="hybridMultilevel"/>
    <w:tmpl w:val="5E1A7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E153D6"/>
    <w:multiLevelType w:val="hybridMultilevel"/>
    <w:tmpl w:val="6E7E50BC"/>
    <w:lvl w:ilvl="0" w:tplc="296A1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9B1C41"/>
    <w:multiLevelType w:val="hybridMultilevel"/>
    <w:tmpl w:val="76B80032"/>
    <w:lvl w:ilvl="0" w:tplc="6A80509A">
      <w:numFmt w:val="decimal"/>
      <w:lvlText w:val="%1"/>
      <w:lvlJc w:val="left"/>
      <w:pPr>
        <w:ind w:left="1200" w:hanging="885"/>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20A64585"/>
    <w:multiLevelType w:val="hybridMultilevel"/>
    <w:tmpl w:val="74BE1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5121"/>
    <w:multiLevelType w:val="hybridMultilevel"/>
    <w:tmpl w:val="67C8D0D2"/>
    <w:lvl w:ilvl="0" w:tplc="C54A3EE4">
      <w:start w:val="1"/>
      <w:numFmt w:val="bullet"/>
      <w:lvlText w:val="–"/>
      <w:lvlJc w:val="left"/>
      <w:pPr>
        <w:tabs>
          <w:tab w:val="num" w:pos="720"/>
        </w:tabs>
        <w:ind w:left="720" w:hanging="360"/>
      </w:pPr>
      <w:rPr>
        <w:rFonts w:ascii="Times New Roman" w:hAnsi="Times New Roman" w:hint="default"/>
      </w:rPr>
    </w:lvl>
    <w:lvl w:ilvl="1" w:tplc="240E75BE">
      <w:start w:val="1"/>
      <w:numFmt w:val="bullet"/>
      <w:lvlText w:val="–"/>
      <w:lvlJc w:val="left"/>
      <w:pPr>
        <w:tabs>
          <w:tab w:val="num" w:pos="1440"/>
        </w:tabs>
        <w:ind w:left="1440" w:hanging="360"/>
      </w:pPr>
      <w:rPr>
        <w:rFonts w:ascii="Times New Roman" w:hAnsi="Times New Roman" w:hint="default"/>
      </w:rPr>
    </w:lvl>
    <w:lvl w:ilvl="2" w:tplc="73DE82F6" w:tentative="1">
      <w:start w:val="1"/>
      <w:numFmt w:val="bullet"/>
      <w:lvlText w:val="–"/>
      <w:lvlJc w:val="left"/>
      <w:pPr>
        <w:tabs>
          <w:tab w:val="num" w:pos="2160"/>
        </w:tabs>
        <w:ind w:left="2160" w:hanging="360"/>
      </w:pPr>
      <w:rPr>
        <w:rFonts w:ascii="Times New Roman" w:hAnsi="Times New Roman" w:hint="default"/>
      </w:rPr>
    </w:lvl>
    <w:lvl w:ilvl="3" w:tplc="8084E434" w:tentative="1">
      <w:start w:val="1"/>
      <w:numFmt w:val="bullet"/>
      <w:lvlText w:val="–"/>
      <w:lvlJc w:val="left"/>
      <w:pPr>
        <w:tabs>
          <w:tab w:val="num" w:pos="2880"/>
        </w:tabs>
        <w:ind w:left="2880" w:hanging="360"/>
      </w:pPr>
      <w:rPr>
        <w:rFonts w:ascii="Times New Roman" w:hAnsi="Times New Roman" w:hint="default"/>
      </w:rPr>
    </w:lvl>
    <w:lvl w:ilvl="4" w:tplc="24820D14" w:tentative="1">
      <w:start w:val="1"/>
      <w:numFmt w:val="bullet"/>
      <w:lvlText w:val="–"/>
      <w:lvlJc w:val="left"/>
      <w:pPr>
        <w:tabs>
          <w:tab w:val="num" w:pos="3600"/>
        </w:tabs>
        <w:ind w:left="3600" w:hanging="360"/>
      </w:pPr>
      <w:rPr>
        <w:rFonts w:ascii="Times New Roman" w:hAnsi="Times New Roman" w:hint="default"/>
      </w:rPr>
    </w:lvl>
    <w:lvl w:ilvl="5" w:tplc="36CA3B72" w:tentative="1">
      <w:start w:val="1"/>
      <w:numFmt w:val="bullet"/>
      <w:lvlText w:val="–"/>
      <w:lvlJc w:val="left"/>
      <w:pPr>
        <w:tabs>
          <w:tab w:val="num" w:pos="4320"/>
        </w:tabs>
        <w:ind w:left="4320" w:hanging="360"/>
      </w:pPr>
      <w:rPr>
        <w:rFonts w:ascii="Times New Roman" w:hAnsi="Times New Roman" w:hint="default"/>
      </w:rPr>
    </w:lvl>
    <w:lvl w:ilvl="6" w:tplc="E0A83E1E" w:tentative="1">
      <w:start w:val="1"/>
      <w:numFmt w:val="bullet"/>
      <w:lvlText w:val="–"/>
      <w:lvlJc w:val="left"/>
      <w:pPr>
        <w:tabs>
          <w:tab w:val="num" w:pos="5040"/>
        </w:tabs>
        <w:ind w:left="5040" w:hanging="360"/>
      </w:pPr>
      <w:rPr>
        <w:rFonts w:ascii="Times New Roman" w:hAnsi="Times New Roman" w:hint="default"/>
      </w:rPr>
    </w:lvl>
    <w:lvl w:ilvl="7" w:tplc="80F826D6" w:tentative="1">
      <w:start w:val="1"/>
      <w:numFmt w:val="bullet"/>
      <w:lvlText w:val="–"/>
      <w:lvlJc w:val="left"/>
      <w:pPr>
        <w:tabs>
          <w:tab w:val="num" w:pos="5760"/>
        </w:tabs>
        <w:ind w:left="5760" w:hanging="360"/>
      </w:pPr>
      <w:rPr>
        <w:rFonts w:ascii="Times New Roman" w:hAnsi="Times New Roman" w:hint="default"/>
      </w:rPr>
    </w:lvl>
    <w:lvl w:ilvl="8" w:tplc="634CE0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4F467AD"/>
    <w:multiLevelType w:val="singleLevel"/>
    <w:tmpl w:val="3F9C976A"/>
    <w:lvl w:ilvl="0">
      <w:start w:val="1"/>
      <w:numFmt w:val="bullet"/>
      <w:pStyle w:val="ArrowBold"/>
      <w:lvlText w:val=""/>
      <w:lvlJc w:val="left"/>
      <w:pPr>
        <w:tabs>
          <w:tab w:val="num" w:pos="360"/>
        </w:tabs>
        <w:ind w:left="360" w:hanging="360"/>
      </w:pPr>
      <w:rPr>
        <w:rFonts w:ascii="Wingdings" w:hAnsi="Wingdings" w:hint="default"/>
      </w:rPr>
    </w:lvl>
  </w:abstractNum>
  <w:abstractNum w:abstractNumId="11">
    <w:nsid w:val="25D108D9"/>
    <w:multiLevelType w:val="hybridMultilevel"/>
    <w:tmpl w:val="257ED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9A05DD"/>
    <w:multiLevelType w:val="hybridMultilevel"/>
    <w:tmpl w:val="99C0CE4C"/>
    <w:lvl w:ilvl="0" w:tplc="6F28D5A4">
      <w:numFmt w:val="decimal"/>
      <w:lvlText w:val="%1"/>
      <w:lvlJc w:val="left"/>
      <w:pPr>
        <w:ind w:left="1725" w:hanging="144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37C36DB4"/>
    <w:multiLevelType w:val="hybridMultilevel"/>
    <w:tmpl w:val="23D0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0F7E73"/>
    <w:multiLevelType w:val="hybridMultilevel"/>
    <w:tmpl w:val="E0EA117C"/>
    <w:lvl w:ilvl="0" w:tplc="3E66225A">
      <w:start w:val="1"/>
      <w:numFmt w:val="decimal"/>
      <w:lvlText w:val="(%1)"/>
      <w:lvlJc w:val="left"/>
      <w:pPr>
        <w:ind w:left="720" w:hanging="72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8A126B"/>
    <w:multiLevelType w:val="hybridMultilevel"/>
    <w:tmpl w:val="F410CAA6"/>
    <w:lvl w:ilvl="0" w:tplc="FFF04A38">
      <w:start w:val="1"/>
      <w:numFmt w:val="bullet"/>
      <w:pStyle w:val="body-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735016B"/>
    <w:multiLevelType w:val="hybridMultilevel"/>
    <w:tmpl w:val="3442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710A8"/>
    <w:multiLevelType w:val="hybridMultilevel"/>
    <w:tmpl w:val="6F86F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ABB3053"/>
    <w:multiLevelType w:val="hybridMultilevel"/>
    <w:tmpl w:val="1D3E1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7450B9"/>
    <w:multiLevelType w:val="hybridMultilevel"/>
    <w:tmpl w:val="31EEC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FE25D7"/>
    <w:multiLevelType w:val="hybridMultilevel"/>
    <w:tmpl w:val="CE4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74706C"/>
    <w:multiLevelType w:val="hybridMultilevel"/>
    <w:tmpl w:val="E854931E"/>
    <w:lvl w:ilvl="0" w:tplc="7E146236">
      <w:start w:val="1"/>
      <w:numFmt w:val="decimal"/>
      <w:pStyle w:val="body"/>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E6F6F"/>
    <w:multiLevelType w:val="hybridMultilevel"/>
    <w:tmpl w:val="729097BA"/>
    <w:lvl w:ilvl="0" w:tplc="5AA4BEEC">
      <w:start w:val="1"/>
      <w:numFmt w:val="bullet"/>
      <w:lvlText w:val="•"/>
      <w:lvlJc w:val="left"/>
      <w:pPr>
        <w:tabs>
          <w:tab w:val="num" w:pos="720"/>
        </w:tabs>
        <w:ind w:left="720" w:hanging="360"/>
      </w:pPr>
      <w:rPr>
        <w:rFonts w:ascii="Arial" w:hAnsi="Arial" w:hint="default"/>
      </w:rPr>
    </w:lvl>
    <w:lvl w:ilvl="1" w:tplc="D9182DC2" w:tentative="1">
      <w:start w:val="1"/>
      <w:numFmt w:val="bullet"/>
      <w:lvlText w:val="•"/>
      <w:lvlJc w:val="left"/>
      <w:pPr>
        <w:tabs>
          <w:tab w:val="num" w:pos="1440"/>
        </w:tabs>
        <w:ind w:left="1440" w:hanging="360"/>
      </w:pPr>
      <w:rPr>
        <w:rFonts w:ascii="Arial" w:hAnsi="Arial" w:hint="default"/>
      </w:rPr>
    </w:lvl>
    <w:lvl w:ilvl="2" w:tplc="EE585F7A" w:tentative="1">
      <w:start w:val="1"/>
      <w:numFmt w:val="bullet"/>
      <w:lvlText w:val="•"/>
      <w:lvlJc w:val="left"/>
      <w:pPr>
        <w:tabs>
          <w:tab w:val="num" w:pos="2160"/>
        </w:tabs>
        <w:ind w:left="2160" w:hanging="360"/>
      </w:pPr>
      <w:rPr>
        <w:rFonts w:ascii="Arial" w:hAnsi="Arial" w:hint="default"/>
      </w:rPr>
    </w:lvl>
    <w:lvl w:ilvl="3" w:tplc="29D659F4" w:tentative="1">
      <w:start w:val="1"/>
      <w:numFmt w:val="bullet"/>
      <w:lvlText w:val="•"/>
      <w:lvlJc w:val="left"/>
      <w:pPr>
        <w:tabs>
          <w:tab w:val="num" w:pos="2880"/>
        </w:tabs>
        <w:ind w:left="2880" w:hanging="360"/>
      </w:pPr>
      <w:rPr>
        <w:rFonts w:ascii="Arial" w:hAnsi="Arial" w:hint="default"/>
      </w:rPr>
    </w:lvl>
    <w:lvl w:ilvl="4" w:tplc="6A522DDE" w:tentative="1">
      <w:start w:val="1"/>
      <w:numFmt w:val="bullet"/>
      <w:lvlText w:val="•"/>
      <w:lvlJc w:val="left"/>
      <w:pPr>
        <w:tabs>
          <w:tab w:val="num" w:pos="3600"/>
        </w:tabs>
        <w:ind w:left="3600" w:hanging="360"/>
      </w:pPr>
      <w:rPr>
        <w:rFonts w:ascii="Arial" w:hAnsi="Arial" w:hint="default"/>
      </w:rPr>
    </w:lvl>
    <w:lvl w:ilvl="5" w:tplc="EBBA005A" w:tentative="1">
      <w:start w:val="1"/>
      <w:numFmt w:val="bullet"/>
      <w:lvlText w:val="•"/>
      <w:lvlJc w:val="left"/>
      <w:pPr>
        <w:tabs>
          <w:tab w:val="num" w:pos="4320"/>
        </w:tabs>
        <w:ind w:left="4320" w:hanging="360"/>
      </w:pPr>
      <w:rPr>
        <w:rFonts w:ascii="Arial" w:hAnsi="Arial" w:hint="default"/>
      </w:rPr>
    </w:lvl>
    <w:lvl w:ilvl="6" w:tplc="F726F9A0" w:tentative="1">
      <w:start w:val="1"/>
      <w:numFmt w:val="bullet"/>
      <w:lvlText w:val="•"/>
      <w:lvlJc w:val="left"/>
      <w:pPr>
        <w:tabs>
          <w:tab w:val="num" w:pos="5040"/>
        </w:tabs>
        <w:ind w:left="5040" w:hanging="360"/>
      </w:pPr>
      <w:rPr>
        <w:rFonts w:ascii="Arial" w:hAnsi="Arial" w:hint="default"/>
      </w:rPr>
    </w:lvl>
    <w:lvl w:ilvl="7" w:tplc="393622B6" w:tentative="1">
      <w:start w:val="1"/>
      <w:numFmt w:val="bullet"/>
      <w:lvlText w:val="•"/>
      <w:lvlJc w:val="left"/>
      <w:pPr>
        <w:tabs>
          <w:tab w:val="num" w:pos="5760"/>
        </w:tabs>
        <w:ind w:left="5760" w:hanging="360"/>
      </w:pPr>
      <w:rPr>
        <w:rFonts w:ascii="Arial" w:hAnsi="Arial" w:hint="default"/>
      </w:rPr>
    </w:lvl>
    <w:lvl w:ilvl="8" w:tplc="16AC1E0A" w:tentative="1">
      <w:start w:val="1"/>
      <w:numFmt w:val="bullet"/>
      <w:lvlText w:val="•"/>
      <w:lvlJc w:val="left"/>
      <w:pPr>
        <w:tabs>
          <w:tab w:val="num" w:pos="6480"/>
        </w:tabs>
        <w:ind w:left="6480" w:hanging="360"/>
      </w:pPr>
      <w:rPr>
        <w:rFonts w:ascii="Arial" w:hAnsi="Arial" w:hint="default"/>
      </w:rPr>
    </w:lvl>
  </w:abstractNum>
  <w:abstractNum w:abstractNumId="23">
    <w:nsid w:val="5CE759C7"/>
    <w:multiLevelType w:val="hybridMultilevel"/>
    <w:tmpl w:val="8CCC0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A676B"/>
    <w:multiLevelType w:val="hybridMultilevel"/>
    <w:tmpl w:val="A168B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FF2DDF"/>
    <w:multiLevelType w:val="hybridMultilevel"/>
    <w:tmpl w:val="0E30A39A"/>
    <w:lvl w:ilvl="0" w:tplc="D7DA5184">
      <w:start w:val="1"/>
      <w:numFmt w:val="bullet"/>
      <w:lvlText w:val="–"/>
      <w:lvlJc w:val="left"/>
      <w:pPr>
        <w:tabs>
          <w:tab w:val="num" w:pos="720"/>
        </w:tabs>
        <w:ind w:left="720" w:hanging="360"/>
      </w:pPr>
      <w:rPr>
        <w:rFonts w:ascii="Times New Roman" w:hAnsi="Times New Roman" w:hint="default"/>
      </w:rPr>
    </w:lvl>
    <w:lvl w:ilvl="1" w:tplc="CDC48046">
      <w:start w:val="1"/>
      <w:numFmt w:val="bullet"/>
      <w:lvlText w:val="–"/>
      <w:lvlJc w:val="left"/>
      <w:pPr>
        <w:tabs>
          <w:tab w:val="num" w:pos="1440"/>
        </w:tabs>
        <w:ind w:left="1440" w:hanging="360"/>
      </w:pPr>
      <w:rPr>
        <w:rFonts w:ascii="Times New Roman" w:hAnsi="Times New Roman" w:hint="default"/>
      </w:rPr>
    </w:lvl>
    <w:lvl w:ilvl="2" w:tplc="749AA414" w:tentative="1">
      <w:start w:val="1"/>
      <w:numFmt w:val="bullet"/>
      <w:lvlText w:val="–"/>
      <w:lvlJc w:val="left"/>
      <w:pPr>
        <w:tabs>
          <w:tab w:val="num" w:pos="2160"/>
        </w:tabs>
        <w:ind w:left="2160" w:hanging="360"/>
      </w:pPr>
      <w:rPr>
        <w:rFonts w:ascii="Times New Roman" w:hAnsi="Times New Roman" w:hint="default"/>
      </w:rPr>
    </w:lvl>
    <w:lvl w:ilvl="3" w:tplc="1C66EF26" w:tentative="1">
      <w:start w:val="1"/>
      <w:numFmt w:val="bullet"/>
      <w:lvlText w:val="–"/>
      <w:lvlJc w:val="left"/>
      <w:pPr>
        <w:tabs>
          <w:tab w:val="num" w:pos="2880"/>
        </w:tabs>
        <w:ind w:left="2880" w:hanging="360"/>
      </w:pPr>
      <w:rPr>
        <w:rFonts w:ascii="Times New Roman" w:hAnsi="Times New Roman" w:hint="default"/>
      </w:rPr>
    </w:lvl>
    <w:lvl w:ilvl="4" w:tplc="2A880A92" w:tentative="1">
      <w:start w:val="1"/>
      <w:numFmt w:val="bullet"/>
      <w:lvlText w:val="–"/>
      <w:lvlJc w:val="left"/>
      <w:pPr>
        <w:tabs>
          <w:tab w:val="num" w:pos="3600"/>
        </w:tabs>
        <w:ind w:left="3600" w:hanging="360"/>
      </w:pPr>
      <w:rPr>
        <w:rFonts w:ascii="Times New Roman" w:hAnsi="Times New Roman" w:hint="default"/>
      </w:rPr>
    </w:lvl>
    <w:lvl w:ilvl="5" w:tplc="DE9A3E42" w:tentative="1">
      <w:start w:val="1"/>
      <w:numFmt w:val="bullet"/>
      <w:lvlText w:val="–"/>
      <w:lvlJc w:val="left"/>
      <w:pPr>
        <w:tabs>
          <w:tab w:val="num" w:pos="4320"/>
        </w:tabs>
        <w:ind w:left="4320" w:hanging="360"/>
      </w:pPr>
      <w:rPr>
        <w:rFonts w:ascii="Times New Roman" w:hAnsi="Times New Roman" w:hint="default"/>
      </w:rPr>
    </w:lvl>
    <w:lvl w:ilvl="6" w:tplc="DFD0D6FC" w:tentative="1">
      <w:start w:val="1"/>
      <w:numFmt w:val="bullet"/>
      <w:lvlText w:val="–"/>
      <w:lvlJc w:val="left"/>
      <w:pPr>
        <w:tabs>
          <w:tab w:val="num" w:pos="5040"/>
        </w:tabs>
        <w:ind w:left="5040" w:hanging="360"/>
      </w:pPr>
      <w:rPr>
        <w:rFonts w:ascii="Times New Roman" w:hAnsi="Times New Roman" w:hint="default"/>
      </w:rPr>
    </w:lvl>
    <w:lvl w:ilvl="7" w:tplc="0DACE0CA" w:tentative="1">
      <w:start w:val="1"/>
      <w:numFmt w:val="bullet"/>
      <w:lvlText w:val="–"/>
      <w:lvlJc w:val="left"/>
      <w:pPr>
        <w:tabs>
          <w:tab w:val="num" w:pos="5760"/>
        </w:tabs>
        <w:ind w:left="5760" w:hanging="360"/>
      </w:pPr>
      <w:rPr>
        <w:rFonts w:ascii="Times New Roman" w:hAnsi="Times New Roman" w:hint="default"/>
      </w:rPr>
    </w:lvl>
    <w:lvl w:ilvl="8" w:tplc="38102F7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6CAE1388"/>
    <w:multiLevelType w:val="hybridMultilevel"/>
    <w:tmpl w:val="1788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732266"/>
    <w:multiLevelType w:val="hybridMultilevel"/>
    <w:tmpl w:val="7EBA2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0459D9"/>
    <w:multiLevelType w:val="hybridMultilevel"/>
    <w:tmpl w:val="3EF002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B8912E1"/>
    <w:multiLevelType w:val="hybridMultilevel"/>
    <w:tmpl w:val="C9321DBE"/>
    <w:lvl w:ilvl="0" w:tplc="FFF04A38">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D1855F5"/>
    <w:multiLevelType w:val="hybridMultilevel"/>
    <w:tmpl w:val="ADE2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3"/>
  </w:num>
  <w:num w:numId="4">
    <w:abstractNumId w:val="15"/>
  </w:num>
  <w:num w:numId="5">
    <w:abstractNumId w:val="10"/>
  </w:num>
  <w:num w:numId="6">
    <w:abstractNumId w:val="14"/>
  </w:num>
  <w:num w:numId="7">
    <w:abstractNumId w:val="21"/>
    <w:lvlOverride w:ilvl="0">
      <w:startOverride w:val="1"/>
    </w:lvlOverride>
  </w:num>
  <w:num w:numId="8">
    <w:abstractNumId w:val="22"/>
  </w:num>
  <w:num w:numId="9">
    <w:abstractNumId w:val="9"/>
  </w:num>
  <w:num w:numId="10">
    <w:abstractNumId w:val="1"/>
  </w:num>
  <w:num w:numId="11">
    <w:abstractNumId w:val="8"/>
  </w:num>
  <w:num w:numId="12">
    <w:abstractNumId w:val="12"/>
  </w:num>
  <w:num w:numId="13">
    <w:abstractNumId w:val="25"/>
  </w:num>
  <w:num w:numId="14">
    <w:abstractNumId w:val="28"/>
  </w:num>
  <w:num w:numId="15">
    <w:abstractNumId w:val="29"/>
  </w:num>
  <w:num w:numId="16">
    <w:abstractNumId w:val="7"/>
  </w:num>
  <w:num w:numId="17">
    <w:abstractNumId w:val="24"/>
  </w:num>
  <w:num w:numId="18">
    <w:abstractNumId w:val="20"/>
  </w:num>
  <w:num w:numId="19">
    <w:abstractNumId w:val="18"/>
  </w:num>
  <w:num w:numId="20">
    <w:abstractNumId w:val="11"/>
  </w:num>
  <w:num w:numId="21">
    <w:abstractNumId w:val="16"/>
  </w:num>
  <w:num w:numId="22">
    <w:abstractNumId w:val="26"/>
  </w:num>
  <w:num w:numId="23">
    <w:abstractNumId w:val="17"/>
  </w:num>
  <w:num w:numId="24">
    <w:abstractNumId w:val="30"/>
  </w:num>
  <w:num w:numId="25">
    <w:abstractNumId w:val="19"/>
  </w:num>
  <w:num w:numId="26">
    <w:abstractNumId w:val="27"/>
  </w:num>
  <w:num w:numId="27">
    <w:abstractNumId w:val="0"/>
  </w:num>
  <w:num w:numId="28">
    <w:abstractNumId w:val="4"/>
  </w:num>
  <w:num w:numId="29">
    <w:abstractNumId w:val="2"/>
  </w:num>
  <w:num w:numId="30">
    <w:abstractNumId w:val="3"/>
  </w:num>
  <w:num w:numId="31">
    <w:abstractNumId w:val="13"/>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2F1A"/>
    <w:rsid w:val="0001078F"/>
    <w:rsid w:val="00023ADA"/>
    <w:rsid w:val="000252CF"/>
    <w:rsid w:val="000437B5"/>
    <w:rsid w:val="00047D7D"/>
    <w:rsid w:val="0005666E"/>
    <w:rsid w:val="000863A2"/>
    <w:rsid w:val="00086412"/>
    <w:rsid w:val="000916C5"/>
    <w:rsid w:val="00092560"/>
    <w:rsid w:val="000A6740"/>
    <w:rsid w:val="000A7902"/>
    <w:rsid w:val="000B4FC8"/>
    <w:rsid w:val="000E18BC"/>
    <w:rsid w:val="000E18BF"/>
    <w:rsid w:val="000E36AD"/>
    <w:rsid w:val="000E7092"/>
    <w:rsid w:val="000E772C"/>
    <w:rsid w:val="000F040C"/>
    <w:rsid w:val="000F3222"/>
    <w:rsid w:val="0011124A"/>
    <w:rsid w:val="00113DC5"/>
    <w:rsid w:val="001154C1"/>
    <w:rsid w:val="00117A49"/>
    <w:rsid w:val="001247D1"/>
    <w:rsid w:val="001279D5"/>
    <w:rsid w:val="00143769"/>
    <w:rsid w:val="00143EBB"/>
    <w:rsid w:val="00164CFB"/>
    <w:rsid w:val="0019163C"/>
    <w:rsid w:val="001A4663"/>
    <w:rsid w:val="001A563F"/>
    <w:rsid w:val="001A7A2F"/>
    <w:rsid w:val="001B2CD8"/>
    <w:rsid w:val="001C6C71"/>
    <w:rsid w:val="001E1FE4"/>
    <w:rsid w:val="001E349B"/>
    <w:rsid w:val="001E3E2C"/>
    <w:rsid w:val="001F0838"/>
    <w:rsid w:val="001F67E5"/>
    <w:rsid w:val="00230AF1"/>
    <w:rsid w:val="0023494F"/>
    <w:rsid w:val="002405E9"/>
    <w:rsid w:val="00253A4D"/>
    <w:rsid w:val="00255DD2"/>
    <w:rsid w:val="0026278F"/>
    <w:rsid w:val="00276BB1"/>
    <w:rsid w:val="002817C0"/>
    <w:rsid w:val="002839F3"/>
    <w:rsid w:val="002944D2"/>
    <w:rsid w:val="002B12D0"/>
    <w:rsid w:val="00302B74"/>
    <w:rsid w:val="0031030A"/>
    <w:rsid w:val="00344764"/>
    <w:rsid w:val="00344930"/>
    <w:rsid w:val="00350EB0"/>
    <w:rsid w:val="00351C34"/>
    <w:rsid w:val="00352101"/>
    <w:rsid w:val="00366662"/>
    <w:rsid w:val="00370924"/>
    <w:rsid w:val="00384986"/>
    <w:rsid w:val="003877A8"/>
    <w:rsid w:val="00393FAB"/>
    <w:rsid w:val="003A406D"/>
    <w:rsid w:val="003C0F0B"/>
    <w:rsid w:val="003C1691"/>
    <w:rsid w:val="003D4BA3"/>
    <w:rsid w:val="003E2903"/>
    <w:rsid w:val="003F01EB"/>
    <w:rsid w:val="00422CD6"/>
    <w:rsid w:val="00423523"/>
    <w:rsid w:val="00425DB0"/>
    <w:rsid w:val="0043467E"/>
    <w:rsid w:val="00437113"/>
    <w:rsid w:val="00482E46"/>
    <w:rsid w:val="004861AB"/>
    <w:rsid w:val="004905D5"/>
    <w:rsid w:val="004915D1"/>
    <w:rsid w:val="004B5426"/>
    <w:rsid w:val="004E3A59"/>
    <w:rsid w:val="004E40E3"/>
    <w:rsid w:val="004E4F11"/>
    <w:rsid w:val="004F5359"/>
    <w:rsid w:val="00516EC0"/>
    <w:rsid w:val="005345D0"/>
    <w:rsid w:val="005438DC"/>
    <w:rsid w:val="00546D62"/>
    <w:rsid w:val="005900A8"/>
    <w:rsid w:val="00590C45"/>
    <w:rsid w:val="00594C25"/>
    <w:rsid w:val="005A7070"/>
    <w:rsid w:val="005B0333"/>
    <w:rsid w:val="005B1D28"/>
    <w:rsid w:val="005B2F32"/>
    <w:rsid w:val="005E64BE"/>
    <w:rsid w:val="005F7FB2"/>
    <w:rsid w:val="00601BDA"/>
    <w:rsid w:val="0060304D"/>
    <w:rsid w:val="00623CDA"/>
    <w:rsid w:val="0063533E"/>
    <w:rsid w:val="00640667"/>
    <w:rsid w:val="00651C80"/>
    <w:rsid w:val="00666AD0"/>
    <w:rsid w:val="00666D76"/>
    <w:rsid w:val="006724D8"/>
    <w:rsid w:val="00672EF2"/>
    <w:rsid w:val="00683244"/>
    <w:rsid w:val="0068446F"/>
    <w:rsid w:val="006A3AC7"/>
    <w:rsid w:val="006B4E8D"/>
    <w:rsid w:val="006E4332"/>
    <w:rsid w:val="00705F8B"/>
    <w:rsid w:val="0071087D"/>
    <w:rsid w:val="0072163B"/>
    <w:rsid w:val="00730B5D"/>
    <w:rsid w:val="0073790E"/>
    <w:rsid w:val="00766E4D"/>
    <w:rsid w:val="00773EA3"/>
    <w:rsid w:val="00775E05"/>
    <w:rsid w:val="007A144A"/>
    <w:rsid w:val="007A4687"/>
    <w:rsid w:val="007B3716"/>
    <w:rsid w:val="007C2A87"/>
    <w:rsid w:val="007F1FB6"/>
    <w:rsid w:val="007F69FB"/>
    <w:rsid w:val="008228E0"/>
    <w:rsid w:val="008377F6"/>
    <w:rsid w:val="0086020D"/>
    <w:rsid w:val="008917BE"/>
    <w:rsid w:val="008958E6"/>
    <w:rsid w:val="0089680B"/>
    <w:rsid w:val="008A7A1E"/>
    <w:rsid w:val="008B0E0B"/>
    <w:rsid w:val="008E683A"/>
    <w:rsid w:val="008F2A46"/>
    <w:rsid w:val="008F3EC1"/>
    <w:rsid w:val="00962EBC"/>
    <w:rsid w:val="00966A0A"/>
    <w:rsid w:val="009678D7"/>
    <w:rsid w:val="009B0D06"/>
    <w:rsid w:val="009B7197"/>
    <w:rsid w:val="009C7678"/>
    <w:rsid w:val="009D0135"/>
    <w:rsid w:val="009E6522"/>
    <w:rsid w:val="009F5B52"/>
    <w:rsid w:val="00A12397"/>
    <w:rsid w:val="00A14DED"/>
    <w:rsid w:val="00A21E37"/>
    <w:rsid w:val="00A514D3"/>
    <w:rsid w:val="00A52F43"/>
    <w:rsid w:val="00A55361"/>
    <w:rsid w:val="00A8015F"/>
    <w:rsid w:val="00A8158E"/>
    <w:rsid w:val="00A84228"/>
    <w:rsid w:val="00AA3CEB"/>
    <w:rsid w:val="00AA673E"/>
    <w:rsid w:val="00AD7CC2"/>
    <w:rsid w:val="00AE2960"/>
    <w:rsid w:val="00AE53ED"/>
    <w:rsid w:val="00AF13D4"/>
    <w:rsid w:val="00B14C79"/>
    <w:rsid w:val="00B21E62"/>
    <w:rsid w:val="00B21EC6"/>
    <w:rsid w:val="00B439B6"/>
    <w:rsid w:val="00B63495"/>
    <w:rsid w:val="00B656E7"/>
    <w:rsid w:val="00BA09E4"/>
    <w:rsid w:val="00BC7F98"/>
    <w:rsid w:val="00BD2101"/>
    <w:rsid w:val="00BE70AA"/>
    <w:rsid w:val="00BF3EE1"/>
    <w:rsid w:val="00C33BA1"/>
    <w:rsid w:val="00C6492D"/>
    <w:rsid w:val="00C87C59"/>
    <w:rsid w:val="00C87EB5"/>
    <w:rsid w:val="00C92F5D"/>
    <w:rsid w:val="00CA3F4C"/>
    <w:rsid w:val="00CA7435"/>
    <w:rsid w:val="00CE14CB"/>
    <w:rsid w:val="00D06DCA"/>
    <w:rsid w:val="00D170C5"/>
    <w:rsid w:val="00D349E4"/>
    <w:rsid w:val="00D64DA4"/>
    <w:rsid w:val="00D70D85"/>
    <w:rsid w:val="00D91472"/>
    <w:rsid w:val="00D97B0C"/>
    <w:rsid w:val="00DA1B31"/>
    <w:rsid w:val="00DA522B"/>
    <w:rsid w:val="00DB35A2"/>
    <w:rsid w:val="00DB4E38"/>
    <w:rsid w:val="00DB581D"/>
    <w:rsid w:val="00DB5A7C"/>
    <w:rsid w:val="00DB6DB2"/>
    <w:rsid w:val="00DC4345"/>
    <w:rsid w:val="00DC45A4"/>
    <w:rsid w:val="00DF3F99"/>
    <w:rsid w:val="00E2232A"/>
    <w:rsid w:val="00E47954"/>
    <w:rsid w:val="00E679DF"/>
    <w:rsid w:val="00E82F1A"/>
    <w:rsid w:val="00E90B11"/>
    <w:rsid w:val="00EA1199"/>
    <w:rsid w:val="00ED13A1"/>
    <w:rsid w:val="00ED7D83"/>
    <w:rsid w:val="00EE06E1"/>
    <w:rsid w:val="00EF0FE2"/>
    <w:rsid w:val="00EF151B"/>
    <w:rsid w:val="00EF476E"/>
    <w:rsid w:val="00F05B13"/>
    <w:rsid w:val="00F10398"/>
    <w:rsid w:val="00F42A38"/>
    <w:rsid w:val="00F42FE2"/>
    <w:rsid w:val="00F57A62"/>
    <w:rsid w:val="00F61D6E"/>
    <w:rsid w:val="00F67D5D"/>
    <w:rsid w:val="00F738F1"/>
    <w:rsid w:val="00F82E4D"/>
    <w:rsid w:val="00F9482F"/>
    <w:rsid w:val="00FA2D9F"/>
    <w:rsid w:val="00FA38CE"/>
    <w:rsid w:val="00FB4483"/>
    <w:rsid w:val="00FD176E"/>
    <w:rsid w:val="00FD2981"/>
    <w:rsid w:val="00FD73B6"/>
    <w:rsid w:val="00FE195C"/>
    <w:rsid w:val="00FE5517"/>
    <w:rsid w:val="00FF6B98"/>
    <w:rsid w:val="00FF7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43"/>
  </w:style>
  <w:style w:type="paragraph" w:styleId="Heading3">
    <w:name w:val="heading 3"/>
    <w:basedOn w:val="Normal"/>
    <w:link w:val="Heading3Char"/>
    <w:uiPriority w:val="9"/>
    <w:unhideWhenUsed/>
    <w:qFormat/>
    <w:rsid w:val="00A514D3"/>
    <w:pPr>
      <w:keepNext/>
      <w:spacing w:before="60" w:after="60" w:line="240" w:lineRule="auto"/>
      <w:jc w:val="center"/>
      <w:outlineLvl w:val="2"/>
    </w:pPr>
    <w:rPr>
      <w:rFonts w:ascii="Helvetica" w:hAnsi="Helvetica" w:cs="Helvetica"/>
      <w:b/>
      <w:bCs/>
      <w:smallCaps/>
      <w:sz w:val="28"/>
      <w:szCs w:val="28"/>
    </w:rPr>
  </w:style>
  <w:style w:type="paragraph" w:styleId="Heading5">
    <w:name w:val="heading 5"/>
    <w:basedOn w:val="Normal"/>
    <w:next w:val="Normal"/>
    <w:link w:val="Heading5Char"/>
    <w:uiPriority w:val="9"/>
    <w:semiHidden/>
    <w:unhideWhenUsed/>
    <w:qFormat/>
    <w:rsid w:val="007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1A"/>
    <w:rPr>
      <w:rFonts w:ascii="Tahoma" w:hAnsi="Tahoma" w:cs="Tahoma"/>
      <w:sz w:val="16"/>
      <w:szCs w:val="16"/>
    </w:rPr>
  </w:style>
  <w:style w:type="paragraph" w:styleId="ListParagraph">
    <w:name w:val="List Paragraph"/>
    <w:basedOn w:val="Normal"/>
    <w:link w:val="ListParagraphChar"/>
    <w:uiPriority w:val="34"/>
    <w:qFormat/>
    <w:rsid w:val="00A52F43"/>
    <w:pPr>
      <w:ind w:left="720"/>
      <w:contextualSpacing/>
    </w:pPr>
  </w:style>
  <w:style w:type="character" w:styleId="Hyperlink">
    <w:name w:val="Hyperlink"/>
    <w:basedOn w:val="DefaultParagraphFont"/>
    <w:uiPriority w:val="99"/>
    <w:unhideWhenUsed/>
    <w:rsid w:val="00A12397"/>
    <w:rPr>
      <w:color w:val="0000FF" w:themeColor="hyperlink"/>
      <w:u w:val="single"/>
    </w:rPr>
  </w:style>
  <w:style w:type="character" w:customStyle="1" w:styleId="Heading3Char">
    <w:name w:val="Heading 3 Char"/>
    <w:basedOn w:val="DefaultParagraphFont"/>
    <w:link w:val="Heading3"/>
    <w:uiPriority w:val="9"/>
    <w:rsid w:val="00A514D3"/>
    <w:rPr>
      <w:rFonts w:ascii="Helvetica" w:hAnsi="Helvetica" w:cs="Helvetica"/>
      <w:b/>
      <w:bCs/>
      <w:smallCaps/>
      <w:sz w:val="28"/>
      <w:szCs w:val="28"/>
    </w:rPr>
  </w:style>
  <w:style w:type="paragraph" w:customStyle="1" w:styleId="Body0">
    <w:name w:val="Body"/>
    <w:basedOn w:val="Normal"/>
    <w:rsid w:val="00A514D3"/>
    <w:pPr>
      <w:spacing w:after="0" w:line="240" w:lineRule="exact"/>
    </w:pPr>
    <w:rPr>
      <w:rFonts w:ascii="Arial" w:hAnsi="Arial" w:cs="Arial"/>
      <w:sz w:val="20"/>
      <w:szCs w:val="20"/>
    </w:rPr>
  </w:style>
  <w:style w:type="paragraph" w:customStyle="1" w:styleId="ArrowBold">
    <w:name w:val="Arrow Bold"/>
    <w:basedOn w:val="Normal"/>
    <w:uiPriority w:val="99"/>
    <w:rsid w:val="00A514D3"/>
    <w:pPr>
      <w:numPr>
        <w:numId w:val="5"/>
      </w:numPr>
      <w:spacing w:after="240" w:line="240" w:lineRule="auto"/>
    </w:pPr>
    <w:rPr>
      <w:rFonts w:ascii="Arial" w:hAnsi="Arial" w:cs="Arial"/>
      <w:b/>
      <w:bCs/>
      <w:sz w:val="20"/>
      <w:szCs w:val="20"/>
    </w:rPr>
  </w:style>
  <w:style w:type="character" w:customStyle="1" w:styleId="Heading5Char">
    <w:name w:val="Heading 5 Char"/>
    <w:basedOn w:val="DefaultParagraphFont"/>
    <w:link w:val="Heading5"/>
    <w:uiPriority w:val="9"/>
    <w:semiHidden/>
    <w:rsid w:val="007F69FB"/>
    <w:rPr>
      <w:rFonts w:asciiTheme="majorHAnsi" w:eastAsiaTheme="majorEastAsia" w:hAnsiTheme="majorHAnsi" w:cstheme="majorBidi"/>
      <w:color w:val="243F60" w:themeColor="accent1" w:themeShade="7F"/>
    </w:rPr>
  </w:style>
  <w:style w:type="paragraph" w:customStyle="1" w:styleId="bodytext">
    <w:name w:val="body_text"/>
    <w:basedOn w:val="Normal"/>
    <w:link w:val="bodytextChar"/>
    <w:qFormat/>
    <w:rsid w:val="007F69FB"/>
    <w:pPr>
      <w:numPr>
        <w:ilvl w:val="12"/>
      </w:numPr>
      <w:spacing w:after="0" w:line="240" w:lineRule="auto"/>
      <w:ind w:right="36"/>
    </w:pPr>
    <w:rPr>
      <w:rFonts w:ascii="Calibri" w:eastAsia="Times" w:hAnsi="Calibri" w:cs="Calibri"/>
      <w:sz w:val="20"/>
      <w:szCs w:val="20"/>
    </w:rPr>
  </w:style>
  <w:style w:type="paragraph" w:customStyle="1" w:styleId="CHNtitle">
    <w:name w:val="CHN_title"/>
    <w:basedOn w:val="Normal"/>
    <w:link w:val="CHNtitleChar"/>
    <w:qFormat/>
    <w:rsid w:val="007F69FB"/>
    <w:pPr>
      <w:spacing w:after="0" w:line="240" w:lineRule="auto"/>
      <w:jc w:val="center"/>
    </w:pPr>
    <w:rPr>
      <w:rFonts w:ascii="Calibri" w:eastAsia="Times New Roman" w:hAnsi="Calibri" w:cs="Calibri"/>
      <w:b/>
      <w:bCs/>
      <w:i/>
      <w:noProof/>
      <w:color w:val="000000" w:themeColor="text1"/>
      <w:sz w:val="40"/>
      <w:szCs w:val="40"/>
    </w:rPr>
  </w:style>
  <w:style w:type="character" w:customStyle="1" w:styleId="bodytextChar">
    <w:name w:val="body_text Char"/>
    <w:basedOn w:val="DefaultParagraphFont"/>
    <w:link w:val="bodytext"/>
    <w:rsid w:val="007F69FB"/>
    <w:rPr>
      <w:rFonts w:ascii="Calibri" w:eastAsia="Times" w:hAnsi="Calibri" w:cs="Calibri"/>
      <w:sz w:val="20"/>
      <w:szCs w:val="20"/>
    </w:rPr>
  </w:style>
  <w:style w:type="paragraph" w:customStyle="1" w:styleId="CHNblueheading-14pt">
    <w:name w:val="CHN_blue heading-14pt"/>
    <w:basedOn w:val="Normal"/>
    <w:link w:val="CHNblueheading-14ptChar"/>
    <w:qFormat/>
    <w:rsid w:val="007F69FB"/>
    <w:pPr>
      <w:spacing w:after="120" w:line="240" w:lineRule="auto"/>
      <w:jc w:val="center"/>
    </w:pPr>
    <w:rPr>
      <w:rFonts w:ascii="Calibri" w:hAnsi="Calibri" w:cs="Calibri"/>
      <w:b/>
      <w:color w:val="1F497D" w:themeColor="text2"/>
      <w:sz w:val="28"/>
      <w:szCs w:val="28"/>
    </w:rPr>
  </w:style>
  <w:style w:type="character" w:customStyle="1" w:styleId="CHNtitleChar">
    <w:name w:val="CHN_title Char"/>
    <w:basedOn w:val="DefaultParagraphFont"/>
    <w:link w:val="CHNtitle"/>
    <w:rsid w:val="007F69FB"/>
    <w:rPr>
      <w:rFonts w:ascii="Calibri" w:eastAsia="Times New Roman" w:hAnsi="Calibri" w:cs="Calibri"/>
      <w:b/>
      <w:bCs/>
      <w:i/>
      <w:noProof/>
      <w:color w:val="000000" w:themeColor="text1"/>
      <w:sz w:val="40"/>
      <w:szCs w:val="40"/>
    </w:rPr>
  </w:style>
  <w:style w:type="paragraph" w:customStyle="1" w:styleId="CHNblue-left">
    <w:name w:val="CHN_blue-left"/>
    <w:basedOn w:val="CHNblueheading-14pt"/>
    <w:link w:val="CHNblue-leftChar"/>
    <w:qFormat/>
    <w:rsid w:val="00AA3CEB"/>
    <w:pPr>
      <w:spacing w:after="60"/>
      <w:jc w:val="left"/>
    </w:pPr>
  </w:style>
  <w:style w:type="character" w:customStyle="1" w:styleId="CHNblueheading-14ptChar">
    <w:name w:val="CHN_blue heading-14pt Char"/>
    <w:basedOn w:val="DefaultParagraphFont"/>
    <w:link w:val="CHNblueheading-14pt"/>
    <w:rsid w:val="007F69FB"/>
    <w:rPr>
      <w:rFonts w:ascii="Calibri" w:hAnsi="Calibri" w:cs="Calibri"/>
      <w:b/>
      <w:color w:val="1F497D" w:themeColor="text2"/>
      <w:sz w:val="28"/>
      <w:szCs w:val="28"/>
    </w:rPr>
  </w:style>
  <w:style w:type="paragraph" w:customStyle="1" w:styleId="body">
    <w:name w:val="body#"/>
    <w:basedOn w:val="ListParagraph"/>
    <w:link w:val="bodyChar"/>
    <w:qFormat/>
    <w:rsid w:val="007F69FB"/>
    <w:pPr>
      <w:numPr>
        <w:numId w:val="1"/>
      </w:numPr>
      <w:spacing w:after="120" w:line="240" w:lineRule="auto"/>
      <w:ind w:left="540"/>
    </w:pPr>
  </w:style>
  <w:style w:type="character" w:customStyle="1" w:styleId="CHNblue-leftChar">
    <w:name w:val="CHN_blue-left Char"/>
    <w:basedOn w:val="CHNblueheading-14ptChar"/>
    <w:link w:val="CHNblue-left"/>
    <w:rsid w:val="00AA3CEB"/>
    <w:rPr>
      <w:rFonts w:ascii="Calibri" w:hAnsi="Calibri" w:cs="Calibri"/>
      <w:b/>
      <w:color w:val="1F497D" w:themeColor="text2"/>
      <w:sz w:val="28"/>
      <w:szCs w:val="28"/>
    </w:rPr>
  </w:style>
  <w:style w:type="paragraph" w:customStyle="1" w:styleId="body-bullet">
    <w:name w:val="body-bullet"/>
    <w:basedOn w:val="ListParagraph"/>
    <w:link w:val="body-bulletChar"/>
    <w:qFormat/>
    <w:rsid w:val="00AA3CEB"/>
    <w:pPr>
      <w:numPr>
        <w:numId w:val="4"/>
      </w:numPr>
      <w:spacing w:after="60" w:line="240" w:lineRule="auto"/>
      <w:ind w:left="547" w:hanging="187"/>
    </w:pPr>
  </w:style>
  <w:style w:type="character" w:customStyle="1" w:styleId="ListParagraphChar">
    <w:name w:val="List Paragraph Char"/>
    <w:basedOn w:val="DefaultParagraphFont"/>
    <w:link w:val="ListParagraph"/>
    <w:uiPriority w:val="34"/>
    <w:rsid w:val="007F69FB"/>
  </w:style>
  <w:style w:type="character" w:customStyle="1" w:styleId="bodyChar">
    <w:name w:val="body# Char"/>
    <w:basedOn w:val="ListParagraphChar"/>
    <w:link w:val="body"/>
    <w:rsid w:val="007F69FB"/>
  </w:style>
  <w:style w:type="paragraph" w:customStyle="1" w:styleId="body-bold-left">
    <w:name w:val="body-bold-left"/>
    <w:basedOn w:val="Normal"/>
    <w:link w:val="body-bold-leftChar"/>
    <w:qFormat/>
    <w:rsid w:val="00AA3CEB"/>
    <w:pPr>
      <w:spacing w:after="60" w:line="240" w:lineRule="auto"/>
    </w:pPr>
    <w:rPr>
      <w:b/>
    </w:rPr>
  </w:style>
  <w:style w:type="character" w:customStyle="1" w:styleId="body-bulletChar">
    <w:name w:val="body-bullet Char"/>
    <w:basedOn w:val="ListParagraphChar"/>
    <w:link w:val="body-bullet"/>
    <w:rsid w:val="00AA3CEB"/>
  </w:style>
  <w:style w:type="character" w:customStyle="1" w:styleId="body-bold-leftChar">
    <w:name w:val="body-bold-left Char"/>
    <w:basedOn w:val="DefaultParagraphFont"/>
    <w:link w:val="body-bold-left"/>
    <w:rsid w:val="00AA3CEB"/>
    <w:rPr>
      <w:b/>
    </w:rPr>
  </w:style>
  <w:style w:type="table" w:styleId="TableGrid">
    <w:name w:val="Table Grid"/>
    <w:basedOn w:val="TableNormal"/>
    <w:uiPriority w:val="59"/>
    <w:rsid w:val="00A553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5A7070"/>
    <w:pPr>
      <w:numPr>
        <w:numId w:val="27"/>
      </w:numPr>
      <w:spacing w:after="0" w:line="240" w:lineRule="auto"/>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601B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43"/>
  </w:style>
  <w:style w:type="paragraph" w:styleId="Heading3">
    <w:name w:val="heading 3"/>
    <w:basedOn w:val="Normal"/>
    <w:link w:val="Heading3Char"/>
    <w:uiPriority w:val="9"/>
    <w:unhideWhenUsed/>
    <w:qFormat/>
    <w:rsid w:val="00A514D3"/>
    <w:pPr>
      <w:keepNext/>
      <w:spacing w:before="60" w:after="60" w:line="240" w:lineRule="auto"/>
      <w:jc w:val="center"/>
      <w:outlineLvl w:val="2"/>
    </w:pPr>
    <w:rPr>
      <w:rFonts w:ascii="Helvetica" w:hAnsi="Helvetica" w:cs="Helvetica"/>
      <w:b/>
      <w:bCs/>
      <w:smallCaps/>
      <w:sz w:val="28"/>
      <w:szCs w:val="28"/>
    </w:rPr>
  </w:style>
  <w:style w:type="paragraph" w:styleId="Heading5">
    <w:name w:val="heading 5"/>
    <w:basedOn w:val="Normal"/>
    <w:next w:val="Normal"/>
    <w:link w:val="Heading5Char"/>
    <w:uiPriority w:val="9"/>
    <w:semiHidden/>
    <w:unhideWhenUsed/>
    <w:qFormat/>
    <w:rsid w:val="007F69F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F1A"/>
    <w:rPr>
      <w:rFonts w:ascii="Tahoma" w:hAnsi="Tahoma" w:cs="Tahoma"/>
      <w:sz w:val="16"/>
      <w:szCs w:val="16"/>
    </w:rPr>
  </w:style>
  <w:style w:type="paragraph" w:styleId="ListParagraph">
    <w:name w:val="List Paragraph"/>
    <w:basedOn w:val="Normal"/>
    <w:link w:val="ListParagraphChar"/>
    <w:uiPriority w:val="34"/>
    <w:qFormat/>
    <w:rsid w:val="00A52F43"/>
    <w:pPr>
      <w:ind w:left="720"/>
      <w:contextualSpacing/>
    </w:pPr>
  </w:style>
  <w:style w:type="character" w:styleId="Hyperlink">
    <w:name w:val="Hyperlink"/>
    <w:basedOn w:val="DefaultParagraphFont"/>
    <w:uiPriority w:val="99"/>
    <w:unhideWhenUsed/>
    <w:rsid w:val="00A12397"/>
    <w:rPr>
      <w:color w:val="0000FF" w:themeColor="hyperlink"/>
      <w:u w:val="single"/>
    </w:rPr>
  </w:style>
  <w:style w:type="character" w:customStyle="1" w:styleId="Heading3Char">
    <w:name w:val="Heading 3 Char"/>
    <w:basedOn w:val="DefaultParagraphFont"/>
    <w:link w:val="Heading3"/>
    <w:uiPriority w:val="9"/>
    <w:rsid w:val="00A514D3"/>
    <w:rPr>
      <w:rFonts w:ascii="Helvetica" w:hAnsi="Helvetica" w:cs="Helvetica"/>
      <w:b/>
      <w:bCs/>
      <w:smallCaps/>
      <w:sz w:val="28"/>
      <w:szCs w:val="28"/>
    </w:rPr>
  </w:style>
  <w:style w:type="paragraph" w:customStyle="1" w:styleId="Body0">
    <w:name w:val="Body"/>
    <w:basedOn w:val="Normal"/>
    <w:rsid w:val="00A514D3"/>
    <w:pPr>
      <w:spacing w:after="0" w:line="240" w:lineRule="exact"/>
    </w:pPr>
    <w:rPr>
      <w:rFonts w:ascii="Arial" w:hAnsi="Arial" w:cs="Arial"/>
      <w:sz w:val="20"/>
      <w:szCs w:val="20"/>
    </w:rPr>
  </w:style>
  <w:style w:type="paragraph" w:customStyle="1" w:styleId="ArrowBold">
    <w:name w:val="Arrow Bold"/>
    <w:basedOn w:val="Normal"/>
    <w:uiPriority w:val="99"/>
    <w:rsid w:val="00A514D3"/>
    <w:pPr>
      <w:numPr>
        <w:numId w:val="5"/>
      </w:numPr>
      <w:spacing w:after="240" w:line="240" w:lineRule="auto"/>
    </w:pPr>
    <w:rPr>
      <w:rFonts w:ascii="Arial" w:hAnsi="Arial" w:cs="Arial"/>
      <w:b/>
      <w:bCs/>
      <w:sz w:val="20"/>
      <w:szCs w:val="20"/>
    </w:rPr>
  </w:style>
  <w:style w:type="character" w:customStyle="1" w:styleId="Heading5Char">
    <w:name w:val="Heading 5 Char"/>
    <w:basedOn w:val="DefaultParagraphFont"/>
    <w:link w:val="Heading5"/>
    <w:uiPriority w:val="9"/>
    <w:semiHidden/>
    <w:rsid w:val="007F69FB"/>
    <w:rPr>
      <w:rFonts w:asciiTheme="majorHAnsi" w:eastAsiaTheme="majorEastAsia" w:hAnsiTheme="majorHAnsi" w:cstheme="majorBidi"/>
      <w:color w:val="243F60" w:themeColor="accent1" w:themeShade="7F"/>
    </w:rPr>
  </w:style>
  <w:style w:type="paragraph" w:customStyle="1" w:styleId="bodytext">
    <w:name w:val="body_text"/>
    <w:basedOn w:val="Normal"/>
    <w:link w:val="bodytextChar"/>
    <w:qFormat/>
    <w:rsid w:val="007F69FB"/>
    <w:pPr>
      <w:numPr>
        <w:ilvl w:val="12"/>
      </w:numPr>
      <w:spacing w:after="0" w:line="240" w:lineRule="auto"/>
      <w:ind w:right="36"/>
    </w:pPr>
    <w:rPr>
      <w:rFonts w:ascii="Calibri" w:eastAsia="Times" w:hAnsi="Calibri" w:cs="Calibri"/>
      <w:sz w:val="20"/>
      <w:szCs w:val="20"/>
    </w:rPr>
  </w:style>
  <w:style w:type="paragraph" w:customStyle="1" w:styleId="CHNtitle">
    <w:name w:val="CHN_title"/>
    <w:basedOn w:val="Normal"/>
    <w:link w:val="CHNtitleChar"/>
    <w:qFormat/>
    <w:rsid w:val="007F69FB"/>
    <w:pPr>
      <w:spacing w:after="0" w:line="240" w:lineRule="auto"/>
      <w:jc w:val="center"/>
    </w:pPr>
    <w:rPr>
      <w:rFonts w:ascii="Calibri" w:eastAsia="Times New Roman" w:hAnsi="Calibri" w:cs="Calibri"/>
      <w:b/>
      <w:bCs/>
      <w:i/>
      <w:noProof/>
      <w:color w:val="000000" w:themeColor="text1"/>
      <w:sz w:val="40"/>
      <w:szCs w:val="40"/>
    </w:rPr>
  </w:style>
  <w:style w:type="character" w:customStyle="1" w:styleId="bodytextChar">
    <w:name w:val="body_text Char"/>
    <w:basedOn w:val="DefaultParagraphFont"/>
    <w:link w:val="bodytext"/>
    <w:rsid w:val="007F69FB"/>
    <w:rPr>
      <w:rFonts w:ascii="Calibri" w:eastAsia="Times" w:hAnsi="Calibri" w:cs="Calibri"/>
      <w:sz w:val="20"/>
      <w:szCs w:val="20"/>
    </w:rPr>
  </w:style>
  <w:style w:type="paragraph" w:customStyle="1" w:styleId="CHNblueheading-14pt">
    <w:name w:val="CHN_blue heading-14pt"/>
    <w:basedOn w:val="Normal"/>
    <w:link w:val="CHNblueheading-14ptChar"/>
    <w:qFormat/>
    <w:rsid w:val="007F69FB"/>
    <w:pPr>
      <w:spacing w:after="120" w:line="240" w:lineRule="auto"/>
      <w:jc w:val="center"/>
    </w:pPr>
    <w:rPr>
      <w:rFonts w:ascii="Calibri" w:hAnsi="Calibri" w:cs="Calibri"/>
      <w:b/>
      <w:color w:val="1F497D" w:themeColor="text2"/>
      <w:sz w:val="28"/>
      <w:szCs w:val="28"/>
    </w:rPr>
  </w:style>
  <w:style w:type="character" w:customStyle="1" w:styleId="CHNtitleChar">
    <w:name w:val="CHN_title Char"/>
    <w:basedOn w:val="DefaultParagraphFont"/>
    <w:link w:val="CHNtitle"/>
    <w:rsid w:val="007F69FB"/>
    <w:rPr>
      <w:rFonts w:ascii="Calibri" w:eastAsia="Times New Roman" w:hAnsi="Calibri" w:cs="Calibri"/>
      <w:b/>
      <w:bCs/>
      <w:i/>
      <w:noProof/>
      <w:color w:val="000000" w:themeColor="text1"/>
      <w:sz w:val="40"/>
      <w:szCs w:val="40"/>
    </w:rPr>
  </w:style>
  <w:style w:type="paragraph" w:customStyle="1" w:styleId="CHNblue-left">
    <w:name w:val="CHN_blue-left"/>
    <w:basedOn w:val="CHNblueheading-14pt"/>
    <w:link w:val="CHNblue-leftChar"/>
    <w:qFormat/>
    <w:rsid w:val="00AA3CEB"/>
    <w:pPr>
      <w:spacing w:after="60"/>
      <w:jc w:val="left"/>
    </w:pPr>
  </w:style>
  <w:style w:type="character" w:customStyle="1" w:styleId="CHNblueheading-14ptChar">
    <w:name w:val="CHN_blue heading-14pt Char"/>
    <w:basedOn w:val="DefaultParagraphFont"/>
    <w:link w:val="CHNblueheading-14pt"/>
    <w:rsid w:val="007F69FB"/>
    <w:rPr>
      <w:rFonts w:ascii="Calibri" w:hAnsi="Calibri" w:cs="Calibri"/>
      <w:b/>
      <w:color w:val="1F497D" w:themeColor="text2"/>
      <w:sz w:val="28"/>
      <w:szCs w:val="28"/>
    </w:rPr>
  </w:style>
  <w:style w:type="paragraph" w:customStyle="1" w:styleId="body">
    <w:name w:val="body#"/>
    <w:basedOn w:val="ListParagraph"/>
    <w:link w:val="bodyChar"/>
    <w:qFormat/>
    <w:rsid w:val="007F69FB"/>
    <w:pPr>
      <w:numPr>
        <w:numId w:val="1"/>
      </w:numPr>
      <w:spacing w:after="120" w:line="240" w:lineRule="auto"/>
      <w:ind w:left="540"/>
    </w:pPr>
  </w:style>
  <w:style w:type="character" w:customStyle="1" w:styleId="CHNblue-leftChar">
    <w:name w:val="CHN_blue-left Char"/>
    <w:basedOn w:val="CHNblueheading-14ptChar"/>
    <w:link w:val="CHNblue-left"/>
    <w:rsid w:val="00AA3CEB"/>
    <w:rPr>
      <w:rFonts w:ascii="Calibri" w:hAnsi="Calibri" w:cs="Calibri"/>
      <w:b/>
      <w:color w:val="1F497D" w:themeColor="text2"/>
      <w:sz w:val="28"/>
      <w:szCs w:val="28"/>
    </w:rPr>
  </w:style>
  <w:style w:type="paragraph" w:customStyle="1" w:styleId="body-bullet">
    <w:name w:val="body-bullet"/>
    <w:basedOn w:val="ListParagraph"/>
    <w:link w:val="body-bulletChar"/>
    <w:qFormat/>
    <w:rsid w:val="00AA3CEB"/>
    <w:pPr>
      <w:numPr>
        <w:numId w:val="4"/>
      </w:numPr>
      <w:spacing w:after="60" w:line="240" w:lineRule="auto"/>
      <w:ind w:left="547" w:hanging="187"/>
    </w:pPr>
  </w:style>
  <w:style w:type="character" w:customStyle="1" w:styleId="ListParagraphChar">
    <w:name w:val="List Paragraph Char"/>
    <w:basedOn w:val="DefaultParagraphFont"/>
    <w:link w:val="ListParagraph"/>
    <w:uiPriority w:val="34"/>
    <w:rsid w:val="007F69FB"/>
  </w:style>
  <w:style w:type="character" w:customStyle="1" w:styleId="bodyChar">
    <w:name w:val="body# Char"/>
    <w:basedOn w:val="ListParagraphChar"/>
    <w:link w:val="body"/>
    <w:rsid w:val="007F69FB"/>
  </w:style>
  <w:style w:type="paragraph" w:customStyle="1" w:styleId="body-bold-left">
    <w:name w:val="body-bold-left"/>
    <w:basedOn w:val="Normal"/>
    <w:link w:val="body-bold-leftChar"/>
    <w:qFormat/>
    <w:rsid w:val="00AA3CEB"/>
    <w:pPr>
      <w:spacing w:after="60" w:line="240" w:lineRule="auto"/>
    </w:pPr>
    <w:rPr>
      <w:b/>
    </w:rPr>
  </w:style>
  <w:style w:type="character" w:customStyle="1" w:styleId="body-bulletChar">
    <w:name w:val="body-bullet Char"/>
    <w:basedOn w:val="ListParagraphChar"/>
    <w:link w:val="body-bullet"/>
    <w:rsid w:val="00AA3CEB"/>
  </w:style>
  <w:style w:type="character" w:customStyle="1" w:styleId="body-bold-leftChar">
    <w:name w:val="body-bold-left Char"/>
    <w:basedOn w:val="DefaultParagraphFont"/>
    <w:link w:val="body-bold-left"/>
    <w:rsid w:val="00AA3CEB"/>
    <w:rPr>
      <w:b/>
    </w:rPr>
  </w:style>
  <w:style w:type="table" w:styleId="TableGrid">
    <w:name w:val="Table Grid"/>
    <w:basedOn w:val="TableNormal"/>
    <w:uiPriority w:val="59"/>
    <w:rsid w:val="00A55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5A7070"/>
    <w:pPr>
      <w:numPr>
        <w:numId w:val="27"/>
      </w:numPr>
      <w:spacing w:after="0" w:line="240" w:lineRule="auto"/>
    </w:pPr>
    <w:rPr>
      <w:rFonts w:ascii="Times" w:eastAsia="Times" w:hAnsi="Times" w:cs="Times New Roman"/>
      <w:sz w:val="24"/>
      <w:szCs w:val="20"/>
    </w:rPr>
  </w:style>
  <w:style w:type="character" w:styleId="FollowedHyperlink">
    <w:name w:val="FollowedHyperlink"/>
    <w:basedOn w:val="DefaultParagraphFont"/>
    <w:uiPriority w:val="99"/>
    <w:semiHidden/>
    <w:unhideWhenUsed/>
    <w:rsid w:val="00601BD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1827295">
      <w:bodyDiv w:val="1"/>
      <w:marLeft w:val="0"/>
      <w:marRight w:val="0"/>
      <w:marTop w:val="0"/>
      <w:marBottom w:val="0"/>
      <w:divBdr>
        <w:top w:val="none" w:sz="0" w:space="0" w:color="auto"/>
        <w:left w:val="none" w:sz="0" w:space="0" w:color="auto"/>
        <w:bottom w:val="none" w:sz="0" w:space="0" w:color="auto"/>
        <w:right w:val="none" w:sz="0" w:space="0" w:color="auto"/>
      </w:divBdr>
      <w:divsChild>
        <w:div w:id="1047224450">
          <w:marLeft w:val="446"/>
          <w:marRight w:val="0"/>
          <w:marTop w:val="0"/>
          <w:marBottom w:val="0"/>
          <w:divBdr>
            <w:top w:val="none" w:sz="0" w:space="0" w:color="auto"/>
            <w:left w:val="none" w:sz="0" w:space="0" w:color="auto"/>
            <w:bottom w:val="none" w:sz="0" w:space="0" w:color="auto"/>
            <w:right w:val="none" w:sz="0" w:space="0" w:color="auto"/>
          </w:divBdr>
        </w:div>
        <w:div w:id="1863274296">
          <w:marLeft w:val="446"/>
          <w:marRight w:val="0"/>
          <w:marTop w:val="0"/>
          <w:marBottom w:val="0"/>
          <w:divBdr>
            <w:top w:val="none" w:sz="0" w:space="0" w:color="auto"/>
            <w:left w:val="none" w:sz="0" w:space="0" w:color="auto"/>
            <w:bottom w:val="none" w:sz="0" w:space="0" w:color="auto"/>
            <w:right w:val="none" w:sz="0" w:space="0" w:color="auto"/>
          </w:divBdr>
        </w:div>
        <w:div w:id="1077244096">
          <w:marLeft w:val="446"/>
          <w:marRight w:val="0"/>
          <w:marTop w:val="0"/>
          <w:marBottom w:val="0"/>
          <w:divBdr>
            <w:top w:val="none" w:sz="0" w:space="0" w:color="auto"/>
            <w:left w:val="none" w:sz="0" w:space="0" w:color="auto"/>
            <w:bottom w:val="none" w:sz="0" w:space="0" w:color="auto"/>
            <w:right w:val="none" w:sz="0" w:space="0" w:color="auto"/>
          </w:divBdr>
        </w:div>
        <w:div w:id="348606203">
          <w:marLeft w:val="446"/>
          <w:marRight w:val="0"/>
          <w:marTop w:val="0"/>
          <w:marBottom w:val="0"/>
          <w:divBdr>
            <w:top w:val="none" w:sz="0" w:space="0" w:color="auto"/>
            <w:left w:val="none" w:sz="0" w:space="0" w:color="auto"/>
            <w:bottom w:val="none" w:sz="0" w:space="0" w:color="auto"/>
            <w:right w:val="none" w:sz="0" w:space="0" w:color="auto"/>
          </w:divBdr>
        </w:div>
        <w:div w:id="378166960">
          <w:marLeft w:val="446"/>
          <w:marRight w:val="0"/>
          <w:marTop w:val="0"/>
          <w:marBottom w:val="0"/>
          <w:divBdr>
            <w:top w:val="none" w:sz="0" w:space="0" w:color="auto"/>
            <w:left w:val="none" w:sz="0" w:space="0" w:color="auto"/>
            <w:bottom w:val="none" w:sz="0" w:space="0" w:color="auto"/>
            <w:right w:val="none" w:sz="0" w:space="0" w:color="auto"/>
          </w:divBdr>
        </w:div>
        <w:div w:id="691347082">
          <w:marLeft w:val="446"/>
          <w:marRight w:val="0"/>
          <w:marTop w:val="0"/>
          <w:marBottom w:val="0"/>
          <w:divBdr>
            <w:top w:val="none" w:sz="0" w:space="0" w:color="auto"/>
            <w:left w:val="none" w:sz="0" w:space="0" w:color="auto"/>
            <w:bottom w:val="none" w:sz="0" w:space="0" w:color="auto"/>
            <w:right w:val="none" w:sz="0" w:space="0" w:color="auto"/>
          </w:divBdr>
        </w:div>
        <w:div w:id="764957832">
          <w:marLeft w:val="446"/>
          <w:marRight w:val="0"/>
          <w:marTop w:val="0"/>
          <w:marBottom w:val="0"/>
          <w:divBdr>
            <w:top w:val="none" w:sz="0" w:space="0" w:color="auto"/>
            <w:left w:val="none" w:sz="0" w:space="0" w:color="auto"/>
            <w:bottom w:val="none" w:sz="0" w:space="0" w:color="auto"/>
            <w:right w:val="none" w:sz="0" w:space="0" w:color="auto"/>
          </w:divBdr>
        </w:div>
      </w:divsChild>
    </w:div>
    <w:div w:id="641615670">
      <w:bodyDiv w:val="1"/>
      <w:marLeft w:val="0"/>
      <w:marRight w:val="0"/>
      <w:marTop w:val="0"/>
      <w:marBottom w:val="0"/>
      <w:divBdr>
        <w:top w:val="none" w:sz="0" w:space="0" w:color="auto"/>
        <w:left w:val="none" w:sz="0" w:space="0" w:color="auto"/>
        <w:bottom w:val="none" w:sz="0" w:space="0" w:color="auto"/>
        <w:right w:val="none" w:sz="0" w:space="0" w:color="auto"/>
      </w:divBdr>
      <w:divsChild>
        <w:div w:id="1986355676">
          <w:marLeft w:val="1166"/>
          <w:marRight w:val="0"/>
          <w:marTop w:val="96"/>
          <w:marBottom w:val="0"/>
          <w:divBdr>
            <w:top w:val="none" w:sz="0" w:space="0" w:color="auto"/>
            <w:left w:val="none" w:sz="0" w:space="0" w:color="auto"/>
            <w:bottom w:val="none" w:sz="0" w:space="0" w:color="auto"/>
            <w:right w:val="none" w:sz="0" w:space="0" w:color="auto"/>
          </w:divBdr>
        </w:div>
        <w:div w:id="1652175779">
          <w:marLeft w:val="1166"/>
          <w:marRight w:val="0"/>
          <w:marTop w:val="96"/>
          <w:marBottom w:val="0"/>
          <w:divBdr>
            <w:top w:val="none" w:sz="0" w:space="0" w:color="auto"/>
            <w:left w:val="none" w:sz="0" w:space="0" w:color="auto"/>
            <w:bottom w:val="none" w:sz="0" w:space="0" w:color="auto"/>
            <w:right w:val="none" w:sz="0" w:space="0" w:color="auto"/>
          </w:divBdr>
        </w:div>
        <w:div w:id="179900360">
          <w:marLeft w:val="1166"/>
          <w:marRight w:val="0"/>
          <w:marTop w:val="96"/>
          <w:marBottom w:val="0"/>
          <w:divBdr>
            <w:top w:val="none" w:sz="0" w:space="0" w:color="auto"/>
            <w:left w:val="none" w:sz="0" w:space="0" w:color="auto"/>
            <w:bottom w:val="none" w:sz="0" w:space="0" w:color="auto"/>
            <w:right w:val="none" w:sz="0" w:space="0" w:color="auto"/>
          </w:divBdr>
        </w:div>
        <w:div w:id="1807623385">
          <w:marLeft w:val="1166"/>
          <w:marRight w:val="0"/>
          <w:marTop w:val="96"/>
          <w:marBottom w:val="0"/>
          <w:divBdr>
            <w:top w:val="none" w:sz="0" w:space="0" w:color="auto"/>
            <w:left w:val="none" w:sz="0" w:space="0" w:color="auto"/>
            <w:bottom w:val="none" w:sz="0" w:space="0" w:color="auto"/>
            <w:right w:val="none" w:sz="0" w:space="0" w:color="auto"/>
          </w:divBdr>
        </w:div>
        <w:div w:id="979337006">
          <w:marLeft w:val="1166"/>
          <w:marRight w:val="0"/>
          <w:marTop w:val="96"/>
          <w:marBottom w:val="0"/>
          <w:divBdr>
            <w:top w:val="none" w:sz="0" w:space="0" w:color="auto"/>
            <w:left w:val="none" w:sz="0" w:space="0" w:color="auto"/>
            <w:bottom w:val="none" w:sz="0" w:space="0" w:color="auto"/>
            <w:right w:val="none" w:sz="0" w:space="0" w:color="auto"/>
          </w:divBdr>
        </w:div>
        <w:div w:id="1073551483">
          <w:marLeft w:val="1166"/>
          <w:marRight w:val="0"/>
          <w:marTop w:val="96"/>
          <w:marBottom w:val="0"/>
          <w:divBdr>
            <w:top w:val="none" w:sz="0" w:space="0" w:color="auto"/>
            <w:left w:val="none" w:sz="0" w:space="0" w:color="auto"/>
            <w:bottom w:val="none" w:sz="0" w:space="0" w:color="auto"/>
            <w:right w:val="none" w:sz="0" w:space="0" w:color="auto"/>
          </w:divBdr>
        </w:div>
      </w:divsChild>
    </w:div>
    <w:div w:id="1550411988">
      <w:bodyDiv w:val="1"/>
      <w:marLeft w:val="0"/>
      <w:marRight w:val="0"/>
      <w:marTop w:val="0"/>
      <w:marBottom w:val="0"/>
      <w:divBdr>
        <w:top w:val="none" w:sz="0" w:space="0" w:color="auto"/>
        <w:left w:val="none" w:sz="0" w:space="0" w:color="auto"/>
        <w:bottom w:val="none" w:sz="0" w:space="0" w:color="auto"/>
        <w:right w:val="none" w:sz="0" w:space="0" w:color="auto"/>
      </w:divBdr>
      <w:divsChild>
        <w:div w:id="1854831856">
          <w:marLeft w:val="1166"/>
          <w:marRight w:val="0"/>
          <w:marTop w:val="96"/>
          <w:marBottom w:val="0"/>
          <w:divBdr>
            <w:top w:val="none" w:sz="0" w:space="0" w:color="auto"/>
            <w:left w:val="none" w:sz="0" w:space="0" w:color="auto"/>
            <w:bottom w:val="none" w:sz="0" w:space="0" w:color="auto"/>
            <w:right w:val="none" w:sz="0" w:space="0" w:color="auto"/>
          </w:divBdr>
        </w:div>
        <w:div w:id="498159437">
          <w:marLeft w:val="1166"/>
          <w:marRight w:val="0"/>
          <w:marTop w:val="96"/>
          <w:marBottom w:val="0"/>
          <w:divBdr>
            <w:top w:val="none" w:sz="0" w:space="0" w:color="auto"/>
            <w:left w:val="none" w:sz="0" w:space="0" w:color="auto"/>
            <w:bottom w:val="none" w:sz="0" w:space="0" w:color="auto"/>
            <w:right w:val="none" w:sz="0" w:space="0" w:color="auto"/>
          </w:divBdr>
        </w:div>
        <w:div w:id="1534731008">
          <w:marLeft w:val="1166"/>
          <w:marRight w:val="0"/>
          <w:marTop w:val="96"/>
          <w:marBottom w:val="0"/>
          <w:divBdr>
            <w:top w:val="none" w:sz="0" w:space="0" w:color="auto"/>
            <w:left w:val="none" w:sz="0" w:space="0" w:color="auto"/>
            <w:bottom w:val="none" w:sz="0" w:space="0" w:color="auto"/>
            <w:right w:val="none" w:sz="0" w:space="0" w:color="auto"/>
          </w:divBdr>
        </w:div>
      </w:divsChild>
    </w:div>
    <w:div w:id="1919710655">
      <w:bodyDiv w:val="1"/>
      <w:marLeft w:val="0"/>
      <w:marRight w:val="0"/>
      <w:marTop w:val="0"/>
      <w:marBottom w:val="0"/>
      <w:divBdr>
        <w:top w:val="none" w:sz="0" w:space="0" w:color="auto"/>
        <w:left w:val="none" w:sz="0" w:space="0" w:color="auto"/>
        <w:bottom w:val="none" w:sz="0" w:space="0" w:color="auto"/>
        <w:right w:val="none" w:sz="0" w:space="0" w:color="auto"/>
      </w:divBdr>
      <w:divsChild>
        <w:div w:id="1453675092">
          <w:marLeft w:val="446"/>
          <w:marRight w:val="0"/>
          <w:marTop w:val="0"/>
          <w:marBottom w:val="0"/>
          <w:divBdr>
            <w:top w:val="none" w:sz="0" w:space="0" w:color="auto"/>
            <w:left w:val="none" w:sz="0" w:space="0" w:color="auto"/>
            <w:bottom w:val="none" w:sz="0" w:space="0" w:color="auto"/>
            <w:right w:val="none" w:sz="0" w:space="0" w:color="auto"/>
          </w:divBdr>
        </w:div>
        <w:div w:id="2122458825">
          <w:marLeft w:val="446"/>
          <w:marRight w:val="0"/>
          <w:marTop w:val="0"/>
          <w:marBottom w:val="0"/>
          <w:divBdr>
            <w:top w:val="none" w:sz="0" w:space="0" w:color="auto"/>
            <w:left w:val="none" w:sz="0" w:space="0" w:color="auto"/>
            <w:bottom w:val="none" w:sz="0" w:space="0" w:color="auto"/>
            <w:right w:val="none" w:sz="0" w:space="0" w:color="auto"/>
          </w:divBdr>
        </w:div>
        <w:div w:id="110440986">
          <w:marLeft w:val="446"/>
          <w:marRight w:val="0"/>
          <w:marTop w:val="0"/>
          <w:marBottom w:val="0"/>
          <w:divBdr>
            <w:top w:val="none" w:sz="0" w:space="0" w:color="auto"/>
            <w:left w:val="none" w:sz="0" w:space="0" w:color="auto"/>
            <w:bottom w:val="none" w:sz="0" w:space="0" w:color="auto"/>
            <w:right w:val="none" w:sz="0" w:space="0" w:color="auto"/>
          </w:divBdr>
        </w:div>
        <w:div w:id="890388903">
          <w:marLeft w:val="446"/>
          <w:marRight w:val="0"/>
          <w:marTop w:val="0"/>
          <w:marBottom w:val="0"/>
          <w:divBdr>
            <w:top w:val="none" w:sz="0" w:space="0" w:color="auto"/>
            <w:left w:val="none" w:sz="0" w:space="0" w:color="auto"/>
            <w:bottom w:val="none" w:sz="0" w:space="0" w:color="auto"/>
            <w:right w:val="none" w:sz="0" w:space="0" w:color="auto"/>
          </w:divBdr>
        </w:div>
        <w:div w:id="921066472">
          <w:marLeft w:val="446"/>
          <w:marRight w:val="0"/>
          <w:marTop w:val="0"/>
          <w:marBottom w:val="0"/>
          <w:divBdr>
            <w:top w:val="none" w:sz="0" w:space="0" w:color="auto"/>
            <w:left w:val="none" w:sz="0" w:space="0" w:color="auto"/>
            <w:bottom w:val="none" w:sz="0" w:space="0" w:color="auto"/>
            <w:right w:val="none" w:sz="0" w:space="0" w:color="auto"/>
          </w:divBdr>
        </w:div>
        <w:div w:id="94375361">
          <w:marLeft w:val="446"/>
          <w:marRight w:val="0"/>
          <w:marTop w:val="0"/>
          <w:marBottom w:val="0"/>
          <w:divBdr>
            <w:top w:val="none" w:sz="0" w:space="0" w:color="auto"/>
            <w:left w:val="none" w:sz="0" w:space="0" w:color="auto"/>
            <w:bottom w:val="none" w:sz="0" w:space="0" w:color="auto"/>
            <w:right w:val="none" w:sz="0" w:space="0" w:color="auto"/>
          </w:divBdr>
        </w:div>
        <w:div w:id="1058550680">
          <w:marLeft w:val="446"/>
          <w:marRight w:val="0"/>
          <w:marTop w:val="0"/>
          <w:marBottom w:val="0"/>
          <w:divBdr>
            <w:top w:val="none" w:sz="0" w:space="0" w:color="auto"/>
            <w:left w:val="none" w:sz="0" w:space="0" w:color="auto"/>
            <w:bottom w:val="none" w:sz="0" w:space="0" w:color="auto"/>
            <w:right w:val="none" w:sz="0" w:space="0" w:color="auto"/>
          </w:divBdr>
        </w:div>
      </w:divsChild>
    </w:div>
    <w:div w:id="2112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pe.hhs.gov/hsp/08/devneeds/ch2.htm" TargetMode="External"/><Relationship Id="rId13" Type="http://schemas.openxmlformats.org/officeDocument/2006/relationships/hyperlink" Target="http://www.resiliencetrumpsaces.org" TargetMode="External"/><Relationship Id="rId18" Type="http://schemas.openxmlformats.org/officeDocument/2006/relationships/hyperlink" Target="http://www.aap.org/en-us/advocacy-and-policy/aap-health-initiatives/Medical-Home-for-Children-and-Adolescents-Exposed-to-Violence/Pages/Diagnostic-Tools.asp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acestudy.org/survey" TargetMode="External"/><Relationship Id="rId7" Type="http://schemas.openxmlformats.org/officeDocument/2006/relationships/image" Target="media/image2.png"/><Relationship Id="rId12" Type="http://schemas.openxmlformats.org/officeDocument/2006/relationships/hyperlink" Target="http://acestoohigh.com/2013/08/20/spokaneschools/" TargetMode="External"/><Relationship Id="rId17" Type="http://schemas.openxmlformats.org/officeDocument/2006/relationships/hyperlink" Target="http://www.aap.org/theresilienceproje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ap.org/en-us/Documents/ttb_addressing_aces.pdf" TargetMode="External"/><Relationship Id="rId20" Type="http://schemas.openxmlformats.org/officeDocument/2006/relationships/hyperlink" Target="http://www.ACEsTooHigh.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healthygen.org/what-we-do/aces-learning-institu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resiliencetrumpsaces.org/docs/ACEs_in_Washington_2009_BRFSS_Final_Report_7_7_2010.pdf" TargetMode="External"/><Relationship Id="rId23" Type="http://schemas.openxmlformats.org/officeDocument/2006/relationships/hyperlink" Target="http://www.parenthelp123.org/" TargetMode="External"/><Relationship Id="rId10" Type="http://schemas.openxmlformats.org/officeDocument/2006/relationships/hyperlink" Target="http://resiliencetrumpsaces.org/?page_id=641" TargetMode="External"/><Relationship Id="rId19" Type="http://schemas.openxmlformats.org/officeDocument/2006/relationships/hyperlink" Target="http://www.ACEsConnection.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nwcphp.org/training/opportunities/webinars/adverse-childhood-experiences-and-public-health-practice" TargetMode="External"/><Relationship Id="rId22" Type="http://schemas.openxmlformats.org/officeDocument/2006/relationships/hyperlink" Target="http://www.cdc.gov/violenceprevention/ace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F9E0B-5CB9-4DCC-8670-AA746861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1264</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Glew</dc:creator>
  <cp:lastModifiedBy>korville</cp:lastModifiedBy>
  <cp:revision>16</cp:revision>
  <cp:lastPrinted>2015-03-06T18:41:00Z</cp:lastPrinted>
  <dcterms:created xsi:type="dcterms:W3CDTF">2015-03-06T16:02:00Z</dcterms:created>
  <dcterms:modified xsi:type="dcterms:W3CDTF">2015-03-11T16:51:00Z</dcterms:modified>
</cp:coreProperties>
</file>