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23" w:rsidRPr="0089256D" w:rsidRDefault="00936223" w:rsidP="00936223">
      <w:pPr>
        <w:pStyle w:val="Heading5"/>
        <w:spacing w:before="0"/>
        <w:rPr>
          <w:rFonts w:ascii="Arial" w:hAnsi="Arial" w:cs="Arial"/>
          <w:color w:val="000000"/>
        </w:rPr>
      </w:pPr>
      <w:r w:rsidRPr="0089256D">
        <w:rPr>
          <w:rFonts w:ascii="Arial" w:hAnsi="Arial" w:cs="Arial"/>
          <w:color w:val="000000"/>
        </w:rPr>
        <w:t>(Date)</w:t>
      </w:r>
    </w:p>
    <w:p w:rsidR="00936223" w:rsidRPr="0018785E" w:rsidRDefault="0018785E" w:rsidP="00936223">
      <w:pPr>
        <w:pStyle w:val="Heading1"/>
        <w:rPr>
          <w:rFonts w:ascii="Arial" w:hAnsi="Arial" w:cs="Arial"/>
        </w:rPr>
      </w:pPr>
      <w:r>
        <w:rPr>
          <w:rFonts w:ascii="Arial" w:hAnsi="Arial" w:cs="Arial"/>
        </w:rPr>
        <w:t>(1</w:t>
      </w:r>
      <w:r w:rsidRPr="0018785E">
        <w:rPr>
          <w:rFonts w:ascii="Arial" w:hAnsi="Arial" w:cs="Arial"/>
        </w:rPr>
        <w:t xml:space="preserve">) </w:t>
      </w:r>
      <w:r w:rsidR="00936223" w:rsidRPr="0018785E">
        <w:rPr>
          <w:rFonts w:ascii="Arial" w:hAnsi="Arial" w:cs="Arial"/>
        </w:rPr>
        <w:t>County Child Health Notes</w:t>
      </w:r>
    </w:p>
    <w:p w:rsidR="00936223" w:rsidRPr="0089256D" w:rsidRDefault="00936223" w:rsidP="00936223">
      <w:pPr>
        <w:pStyle w:val="BodyText"/>
        <w:ind w:right="-1800"/>
        <w:rPr>
          <w:color w:val="000000"/>
          <w:sz w:val="18"/>
        </w:rPr>
      </w:pPr>
      <w:r w:rsidRPr="0089256D">
        <w:rPr>
          <w:color w:val="000000"/>
          <w:sz w:val="18"/>
        </w:rPr>
        <w:t>Promoting early identification and partnerships between families, primary health care providers &amp; the community.</w:t>
      </w:r>
    </w:p>
    <w:p w:rsidR="00936223" w:rsidRPr="0089256D" w:rsidRDefault="00F00C01" w:rsidP="00936223">
      <w:pPr>
        <w:pStyle w:val="BodyText"/>
        <w:ind w:right="-1620"/>
        <w:rPr>
          <w:color w:val="000000"/>
          <w:sz w:val="18"/>
        </w:rPr>
      </w:pPr>
      <w:r w:rsidRPr="00F00C01">
        <w:rPr>
          <w:noProof/>
          <w:color w:val="000000"/>
        </w:rPr>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5pt" to="50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" strokeweight="3pt">
            <v:stroke linestyle="thinThin"/>
          </v:line>
        </w:pict>
      </w:r>
    </w:p>
    <w:p w:rsidR="00936223" w:rsidRPr="0089256D" w:rsidRDefault="009242B8" w:rsidP="00936223">
      <w:pPr>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776" behindDoc="0" locked="0" layoutInCell="1" allowOverlap="1">
            <wp:simplePos x="0" y="0"/>
            <wp:positionH relativeFrom="column">
              <wp:posOffset>5556885</wp:posOffset>
            </wp:positionH>
            <wp:positionV relativeFrom="paragraph">
              <wp:posOffset>107950</wp:posOffset>
            </wp:positionV>
            <wp:extent cx="1142365" cy="1142365"/>
            <wp:effectExtent l="0" t="0" r="635" b="635"/>
            <wp:wrapNone/>
            <wp:docPr id="5" name="Picture 5" descr="\\chddad\redirdata\gowen\Desktop\WaitS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ddad\redirdata\gowen\Desktop\WaitSee.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2365" cy="1142365"/>
                    </a:xfrm>
                    <a:prstGeom prst="rect">
                      <a:avLst/>
                    </a:prstGeom>
                    <a:noFill/>
                    <a:ln>
                      <a:noFill/>
                    </a:ln>
                  </pic:spPr>
                </pic:pic>
              </a:graphicData>
            </a:graphic>
          </wp:anchor>
        </w:drawing>
      </w:r>
      <w:r w:rsidR="00936223" w:rsidRPr="0089256D">
        <w:rPr>
          <w:rFonts w:ascii="Arial" w:hAnsi="Arial" w:cs="Arial"/>
          <w:color w:val="000000"/>
          <w:sz w:val="20"/>
          <w:szCs w:val="20"/>
        </w:rPr>
        <w:t>Distributed by: (2)</w:t>
      </w:r>
    </w:p>
    <w:p w:rsidR="008207D0" w:rsidRDefault="00936223" w:rsidP="00D8668D">
      <w:pPr>
        <w:rPr>
          <w:rFonts w:ascii="Arial" w:hAnsi="Arial" w:cs="Arial"/>
          <w:color w:val="000000"/>
          <w:sz w:val="20"/>
          <w:szCs w:val="20"/>
        </w:rPr>
      </w:pPr>
      <w:r w:rsidRPr="0089256D">
        <w:rPr>
          <w:rFonts w:ascii="Arial" w:hAnsi="Arial" w:cs="Arial"/>
          <w:color w:val="000000"/>
          <w:sz w:val="20"/>
          <w:szCs w:val="20"/>
        </w:rPr>
        <w:t>Contributors: Washington State Department of Health and U</w:t>
      </w:r>
      <w:r w:rsidR="003D33C0">
        <w:rPr>
          <w:rFonts w:ascii="Arial" w:hAnsi="Arial" w:cs="Arial"/>
          <w:color w:val="000000"/>
          <w:sz w:val="20"/>
          <w:szCs w:val="20"/>
        </w:rPr>
        <w:t>niversity of Washington</w:t>
      </w:r>
      <w:r w:rsidRPr="0089256D">
        <w:rPr>
          <w:rFonts w:ascii="Arial" w:hAnsi="Arial" w:cs="Arial"/>
          <w:color w:val="000000"/>
          <w:sz w:val="20"/>
          <w:szCs w:val="20"/>
        </w:rPr>
        <w:t xml:space="preserve"> – </w:t>
      </w:r>
    </w:p>
    <w:p w:rsidR="008207D0" w:rsidRDefault="00936223" w:rsidP="00FF2443">
      <w:pPr>
        <w:ind w:firstLine="720"/>
        <w:rPr>
          <w:rFonts w:ascii="Arial" w:hAnsi="Arial" w:cs="Arial"/>
          <w:color w:val="000000"/>
          <w:sz w:val="20"/>
          <w:szCs w:val="20"/>
        </w:rPr>
      </w:pPr>
      <w:r w:rsidRPr="0089256D">
        <w:rPr>
          <w:rFonts w:ascii="Arial" w:hAnsi="Arial" w:cs="Arial"/>
          <w:color w:val="000000"/>
          <w:sz w:val="20"/>
          <w:szCs w:val="20"/>
        </w:rPr>
        <w:t>Center on Human Development &amp; Disability</w:t>
      </w:r>
      <w:r w:rsidR="003D33C0">
        <w:rPr>
          <w:rFonts w:ascii="Arial" w:hAnsi="Arial" w:cs="Arial"/>
          <w:color w:val="000000"/>
          <w:sz w:val="20"/>
          <w:szCs w:val="20"/>
        </w:rPr>
        <w:t xml:space="preserve"> (CHDD)</w:t>
      </w:r>
    </w:p>
    <w:p w:rsidR="003D33C0" w:rsidRDefault="003D33C0" w:rsidP="003D33C0">
      <w:pPr>
        <w:rPr>
          <w:rFonts w:ascii="Arial" w:hAnsi="Arial" w:cs="Arial"/>
          <w:color w:val="000000"/>
          <w:sz w:val="20"/>
          <w:szCs w:val="20"/>
        </w:rPr>
      </w:pPr>
      <w:r>
        <w:rPr>
          <w:rFonts w:ascii="Arial" w:hAnsi="Arial" w:cs="Arial"/>
          <w:color w:val="000000"/>
          <w:sz w:val="20"/>
          <w:szCs w:val="20"/>
        </w:rPr>
        <w:t xml:space="preserve">Written by: Dr. Katherine TeKolste, Developmental Pediatrician, UW CHDD </w:t>
      </w:r>
    </w:p>
    <w:p w:rsidR="008207D0" w:rsidRDefault="00F00C01" w:rsidP="00FF2443">
      <w:pPr>
        <w:ind w:firstLine="720"/>
        <w:rPr>
          <w:rFonts w:ascii="Arial" w:hAnsi="Arial" w:cs="Arial"/>
          <w:color w:val="000000"/>
          <w:sz w:val="20"/>
          <w:szCs w:val="20"/>
        </w:rPr>
      </w:pPr>
      <w:r w:rsidRPr="00F00C01">
        <w:rPr>
          <w:b/>
          <w:noProof/>
          <w:color w:val="000000"/>
          <w:sz w:val="28"/>
          <w:szCs w:val="28"/>
        </w:rPr>
        <w:pict>
          <v:shapetype id="_x0000_t202" coordsize="21600,21600" o:spt="202" path="m,l,21600r21600,l21600,xe">
            <v:stroke joinstyle="miter"/>
            <v:path gradientshapeok="t" o:connecttype="rect"/>
          </v:shapetype>
          <v:shape id="Text Box 22" o:spid="_x0000_s1027" type="#_x0000_t202" style="position:absolute;left:0;text-align:left;margin-left:-11.4pt;margin-top:1.15pt;width:438.1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R2PhA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" stroked="f">
            <v:textbox>
              <w:txbxContent>
                <w:p w:rsidR="008207D0" w:rsidRPr="009A6B6F" w:rsidRDefault="008207D0" w:rsidP="008207D0">
                  <w:pPr>
                    <w:spacing w:before="120"/>
                    <w:jc w:val="center"/>
                    <w:rPr>
                      <w:b/>
                      <w:color w:val="000000"/>
                      <w:sz w:val="28"/>
                      <w:szCs w:val="28"/>
                    </w:rPr>
                  </w:pPr>
                  <w:r w:rsidRPr="009A6B6F">
                    <w:rPr>
                      <w:b/>
                      <w:color w:val="000000"/>
                      <w:sz w:val="28"/>
                      <w:szCs w:val="28"/>
                    </w:rPr>
                    <w:t xml:space="preserve">DEVELOPMENTAL SURVEILLANCE </w:t>
                  </w:r>
                  <w:r>
                    <w:rPr>
                      <w:b/>
                      <w:color w:val="000000"/>
                      <w:sz w:val="28"/>
                      <w:szCs w:val="28"/>
                    </w:rPr>
                    <w:br/>
                  </w:r>
                  <w:r w:rsidRPr="009A6B6F">
                    <w:rPr>
                      <w:b/>
                      <w:color w:val="000000"/>
                      <w:sz w:val="28"/>
                      <w:szCs w:val="28"/>
                    </w:rPr>
                    <w:t>AND SCREENING IN PRIMARY CARE</w:t>
                  </w:r>
                  <w:r>
                    <w:rPr>
                      <w:b/>
                      <w:color w:val="000000"/>
                      <w:sz w:val="28"/>
                      <w:szCs w:val="28"/>
                    </w:rPr>
                    <w:t xml:space="preserve"> – How to ‘Wait and See’</w:t>
                  </w:r>
                </w:p>
                <w:p w:rsidR="008207D0" w:rsidRPr="0089256D" w:rsidRDefault="008207D0" w:rsidP="008207D0">
                  <w:pPr>
                    <w:rPr>
                      <w:b/>
                      <w:color w:val="000000"/>
                      <w:sz w:val="20"/>
                      <w:szCs w:val="20"/>
                    </w:rPr>
                  </w:pPr>
                </w:p>
                <w:p w:rsidR="008207D0" w:rsidRDefault="008207D0"/>
              </w:txbxContent>
            </v:textbox>
          </v:shape>
        </w:pict>
      </w:r>
    </w:p>
    <w:p w:rsidR="008207D0" w:rsidRDefault="008207D0" w:rsidP="00FF2443">
      <w:pPr>
        <w:ind w:firstLine="720"/>
        <w:rPr>
          <w:rFonts w:ascii="Arial" w:hAnsi="Arial" w:cs="Arial"/>
          <w:color w:val="000000"/>
          <w:sz w:val="20"/>
          <w:szCs w:val="20"/>
        </w:rPr>
      </w:pPr>
    </w:p>
    <w:p w:rsidR="008207D0" w:rsidRDefault="008207D0" w:rsidP="00FF2443">
      <w:pPr>
        <w:ind w:firstLine="720"/>
        <w:rPr>
          <w:rFonts w:ascii="Arial" w:hAnsi="Arial" w:cs="Arial"/>
          <w:color w:val="000000"/>
          <w:sz w:val="20"/>
          <w:szCs w:val="20"/>
        </w:rPr>
      </w:pPr>
    </w:p>
    <w:p w:rsidR="00A35B86" w:rsidRDefault="00A35B86" w:rsidP="00FF2443">
      <w:pPr>
        <w:ind w:firstLine="720"/>
        <w:rPr>
          <w:rFonts w:ascii="Arial" w:hAnsi="Arial" w:cs="Arial"/>
          <w:color w:val="000000"/>
          <w:sz w:val="20"/>
          <w:szCs w:val="20"/>
        </w:rPr>
      </w:pPr>
    </w:p>
    <w:p w:rsidR="00D8668D" w:rsidRPr="00D8668D" w:rsidRDefault="00D8668D" w:rsidP="00D8668D">
      <w:pPr>
        <w:rPr>
          <w:rFonts w:ascii="Arial" w:hAnsi="Arial" w:cs="Arial"/>
          <w:color w:val="000000"/>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440"/>
      </w:tblGrid>
      <w:tr w:rsidR="00936223" w:rsidRPr="0089256D" w:rsidTr="009A20B7">
        <w:trPr>
          <w:trHeight w:val="4461"/>
        </w:trPr>
        <w:tc>
          <w:tcPr>
            <w:tcW w:w="10440" w:type="dxa"/>
          </w:tcPr>
          <w:p w:rsidR="00C93B87" w:rsidRDefault="00FF2443" w:rsidP="00C93B87">
            <w:pPr>
              <w:jc w:val="center"/>
              <w:rPr>
                <w:color w:val="000000"/>
              </w:rPr>
            </w:pPr>
            <w:r w:rsidRPr="00C93B87">
              <w:rPr>
                <w:b/>
                <w:color w:val="000000"/>
                <w:sz w:val="28"/>
                <w:szCs w:val="28"/>
              </w:rPr>
              <w:t>Parent Perceptions</w:t>
            </w:r>
            <w:r w:rsidR="00C93B87">
              <w:rPr>
                <w:color w:val="000000"/>
              </w:rPr>
              <w:t xml:space="preserve"> </w:t>
            </w:r>
          </w:p>
          <w:p w:rsidR="00540998" w:rsidRDefault="00540998" w:rsidP="00C93B87">
            <w:pPr>
              <w:jc w:val="center"/>
              <w:rPr>
                <w:color w:val="000000"/>
              </w:rPr>
            </w:pPr>
          </w:p>
          <w:p w:rsidR="00C93B87" w:rsidRDefault="00C93B87" w:rsidP="007E4DA4">
            <w:pPr>
              <w:numPr>
                <w:ilvl w:val="0"/>
                <w:numId w:val="2"/>
              </w:numPr>
              <w:rPr>
                <w:color w:val="000000"/>
              </w:rPr>
            </w:pPr>
            <w:r>
              <w:rPr>
                <w:color w:val="000000"/>
              </w:rPr>
              <w:t>Primary care providers</w:t>
            </w:r>
            <w:r w:rsidR="00540998">
              <w:rPr>
                <w:color w:val="000000"/>
              </w:rPr>
              <w:t xml:space="preserve"> (PCPs)</w:t>
            </w:r>
            <w:r>
              <w:rPr>
                <w:color w:val="000000"/>
              </w:rPr>
              <w:t xml:space="preserve"> are not listening to parent concerns about their child’s development</w:t>
            </w:r>
          </w:p>
          <w:p w:rsidR="00FF2443" w:rsidRDefault="00FF2443" w:rsidP="007E4DA4">
            <w:pPr>
              <w:numPr>
                <w:ilvl w:val="0"/>
                <w:numId w:val="2"/>
              </w:numPr>
              <w:rPr>
                <w:color w:val="000000"/>
              </w:rPr>
            </w:pPr>
            <w:r>
              <w:rPr>
                <w:color w:val="000000"/>
              </w:rPr>
              <w:t xml:space="preserve">Both parents and </w:t>
            </w:r>
            <w:r w:rsidR="00540998">
              <w:rPr>
                <w:color w:val="000000"/>
              </w:rPr>
              <w:t>PCPs</w:t>
            </w:r>
            <w:r>
              <w:rPr>
                <w:color w:val="000000"/>
              </w:rPr>
              <w:t xml:space="preserve"> tend to ‘wait and see’</w:t>
            </w:r>
          </w:p>
          <w:p w:rsidR="00FF2443" w:rsidRDefault="00FF2443" w:rsidP="007E4DA4">
            <w:pPr>
              <w:numPr>
                <w:ilvl w:val="0"/>
                <w:numId w:val="2"/>
              </w:numPr>
              <w:rPr>
                <w:color w:val="000000"/>
              </w:rPr>
            </w:pPr>
            <w:r>
              <w:rPr>
                <w:color w:val="000000"/>
              </w:rPr>
              <w:t xml:space="preserve">Not enough </w:t>
            </w:r>
            <w:r w:rsidR="00540998">
              <w:rPr>
                <w:color w:val="000000"/>
              </w:rPr>
              <w:t xml:space="preserve">health care </w:t>
            </w:r>
            <w:r>
              <w:rPr>
                <w:color w:val="000000"/>
              </w:rPr>
              <w:t>providers are screening development</w:t>
            </w:r>
          </w:p>
          <w:p w:rsidR="00FF2443" w:rsidRDefault="00FF2443" w:rsidP="007E4DA4">
            <w:pPr>
              <w:numPr>
                <w:ilvl w:val="0"/>
                <w:numId w:val="2"/>
              </w:numPr>
              <w:rPr>
                <w:color w:val="000000"/>
              </w:rPr>
            </w:pPr>
            <w:r>
              <w:rPr>
                <w:color w:val="000000"/>
              </w:rPr>
              <w:t>PCPs need more information on local lead agency contacts for early intervention and community supports</w:t>
            </w:r>
          </w:p>
          <w:p w:rsidR="00FF2443" w:rsidRDefault="00FF2443" w:rsidP="007E4DA4">
            <w:pPr>
              <w:numPr>
                <w:ilvl w:val="0"/>
                <w:numId w:val="2"/>
              </w:numPr>
              <w:rPr>
                <w:color w:val="000000"/>
              </w:rPr>
            </w:pPr>
            <w:r>
              <w:rPr>
                <w:color w:val="000000"/>
              </w:rPr>
              <w:t>Parents need information on what to expect from early intervention and/or other community services</w:t>
            </w:r>
          </w:p>
          <w:p w:rsidR="00FF2443" w:rsidRDefault="00FF2443" w:rsidP="007E4DA4">
            <w:pPr>
              <w:numPr>
                <w:ilvl w:val="0"/>
                <w:numId w:val="2"/>
              </w:numPr>
              <w:rPr>
                <w:color w:val="000000"/>
              </w:rPr>
            </w:pPr>
            <w:r>
              <w:rPr>
                <w:color w:val="000000"/>
              </w:rPr>
              <w:t>Parents can benefit from peer support from someone who has ‘been there’</w:t>
            </w:r>
          </w:p>
          <w:p w:rsidR="00FF2443" w:rsidRDefault="00FF2443" w:rsidP="007E4DA4">
            <w:pPr>
              <w:numPr>
                <w:ilvl w:val="0"/>
                <w:numId w:val="2"/>
              </w:numPr>
              <w:rPr>
                <w:color w:val="000000"/>
              </w:rPr>
            </w:pPr>
            <w:r>
              <w:rPr>
                <w:color w:val="000000"/>
              </w:rPr>
              <w:t>Parents may be overwhelmed and find it difficult to connect when referred for further services</w:t>
            </w:r>
          </w:p>
          <w:p w:rsidR="00C93B87" w:rsidRDefault="00C93B87" w:rsidP="00C93B87">
            <w:pPr>
              <w:rPr>
                <w:color w:val="000000"/>
              </w:rPr>
            </w:pPr>
          </w:p>
          <w:p w:rsidR="00C93B87" w:rsidRPr="00662AE7" w:rsidRDefault="00C93B87" w:rsidP="009A20B7">
            <w:pPr>
              <w:rPr>
                <w:color w:val="000000"/>
              </w:rPr>
            </w:pPr>
            <w:r>
              <w:rPr>
                <w:color w:val="000000"/>
              </w:rPr>
              <w:t>(from Parent Breakout Session at the May 10, 2013 Medical Home</w:t>
            </w:r>
            <w:r w:rsidR="009B0918">
              <w:rPr>
                <w:color w:val="000000"/>
              </w:rPr>
              <w:t xml:space="preserve"> Partnerships</w:t>
            </w:r>
            <w:r>
              <w:rPr>
                <w:color w:val="000000"/>
              </w:rPr>
              <w:t xml:space="preserve"> and Great MINDS Summit ‘</w:t>
            </w:r>
            <w:r w:rsidRPr="009B0918">
              <w:rPr>
                <w:i/>
                <w:color w:val="000000"/>
              </w:rPr>
              <w:t>Connecting the Circles:</w:t>
            </w:r>
            <w:r w:rsidR="00305578">
              <w:rPr>
                <w:i/>
                <w:color w:val="000000"/>
              </w:rPr>
              <w:t xml:space="preserve"> </w:t>
            </w:r>
            <w:r w:rsidRPr="009B0918">
              <w:rPr>
                <w:i/>
                <w:color w:val="000000"/>
              </w:rPr>
              <w:t>Effective Referral and Care Coordination for Families of Children with Developmental Concerns’</w:t>
            </w:r>
            <w:r>
              <w:rPr>
                <w:color w:val="000000"/>
              </w:rPr>
              <w:t>)</w:t>
            </w:r>
          </w:p>
        </w:tc>
      </w:tr>
    </w:tbl>
    <w:p w:rsidR="00936223" w:rsidRPr="0089256D" w:rsidRDefault="00936223">
      <w:pPr>
        <w:rPr>
          <w:color w:val="000000"/>
        </w:rPr>
      </w:pPr>
    </w:p>
    <w:p w:rsidR="00936223" w:rsidRPr="003736C7" w:rsidRDefault="00FF2443" w:rsidP="00FF2443">
      <w:pPr>
        <w:pStyle w:val="Heading1"/>
      </w:pPr>
      <w:r>
        <w:rPr>
          <w:rFonts w:ascii="Arial" w:hAnsi="Arial" w:cs="Arial"/>
        </w:rPr>
        <w:t>What should be done when a parent expresses concerns about their child’s development?</w:t>
      </w:r>
    </w:p>
    <w:p w:rsidR="00A03812" w:rsidRDefault="00A03812" w:rsidP="009A20B7">
      <w:pPr>
        <w:numPr>
          <w:ilvl w:val="0"/>
          <w:numId w:val="5"/>
        </w:numPr>
        <w:tabs>
          <w:tab w:val="clear" w:pos="720"/>
          <w:tab w:val="num" w:pos="540"/>
        </w:tabs>
        <w:spacing w:after="60"/>
        <w:ind w:left="540"/>
        <w:rPr>
          <w:b/>
          <w:color w:val="000000"/>
        </w:rPr>
      </w:pPr>
      <w:r w:rsidRPr="00FF2443">
        <w:rPr>
          <w:color w:val="000000"/>
        </w:rPr>
        <w:t>Incorporating regular screening facilitates discussions with parents when concerns arise</w:t>
      </w:r>
      <w:r>
        <w:rPr>
          <w:b/>
          <w:i/>
          <w:color w:val="000000"/>
        </w:rPr>
        <w:t xml:space="preserve"> </w:t>
      </w:r>
      <w:r>
        <w:rPr>
          <w:color w:val="000000"/>
        </w:rPr>
        <w:t>and is superior to clinic</w:t>
      </w:r>
      <w:r w:rsidR="00305578">
        <w:rPr>
          <w:color w:val="000000"/>
        </w:rPr>
        <w:t>al</w:t>
      </w:r>
      <w:r>
        <w:rPr>
          <w:color w:val="000000"/>
        </w:rPr>
        <w:t xml:space="preserve"> judgment in identifying children with</w:t>
      </w:r>
      <w:r w:rsidRPr="00FF2443">
        <w:rPr>
          <w:color w:val="000000"/>
        </w:rPr>
        <w:t xml:space="preserve"> developme</w:t>
      </w:r>
      <w:r>
        <w:rPr>
          <w:color w:val="000000"/>
        </w:rPr>
        <w:t>ntal problems</w:t>
      </w:r>
      <w:r w:rsidR="00BA3678">
        <w:rPr>
          <w:color w:val="000000"/>
        </w:rPr>
        <w:t>.</w:t>
      </w:r>
      <w:r w:rsidR="007225A9">
        <w:rPr>
          <w:color w:val="000000"/>
        </w:rPr>
        <w:t xml:space="preserve"> </w:t>
      </w:r>
      <w:r>
        <w:rPr>
          <w:color w:val="000000"/>
        </w:rPr>
        <w:t>S</w:t>
      </w:r>
      <w:r w:rsidRPr="00FF2443">
        <w:rPr>
          <w:color w:val="000000"/>
        </w:rPr>
        <w:t xml:space="preserve">tudies have shown that incorporating a screening test before a well-child care </w:t>
      </w:r>
      <w:r w:rsidRPr="00E13A73">
        <w:rPr>
          <w:color w:val="000000"/>
        </w:rPr>
        <w:t>visit does not increase the length of the visit</w:t>
      </w:r>
      <w:r w:rsidR="00BA3678">
        <w:rPr>
          <w:color w:val="000000"/>
        </w:rPr>
        <w:t>.</w:t>
      </w:r>
      <w:r w:rsidR="007225A9">
        <w:rPr>
          <w:color w:val="000000"/>
        </w:rPr>
        <w:t xml:space="preserve"> </w:t>
      </w:r>
      <w:r>
        <w:rPr>
          <w:b/>
          <w:color w:val="000000"/>
        </w:rPr>
        <w:t>A developmental screening result indicating ‘typical development’ in all areas should be reassuring to you and the parent</w:t>
      </w:r>
      <w:r w:rsidR="00BA3678">
        <w:rPr>
          <w:b/>
          <w:color w:val="000000"/>
        </w:rPr>
        <w:t>.</w:t>
      </w:r>
      <w:r w:rsidR="007225A9">
        <w:rPr>
          <w:b/>
          <w:color w:val="000000"/>
        </w:rPr>
        <w:t xml:space="preserve"> </w:t>
      </w:r>
    </w:p>
    <w:p w:rsidR="00A03812" w:rsidRPr="00E13A73" w:rsidRDefault="00A03812" w:rsidP="009A20B7">
      <w:pPr>
        <w:numPr>
          <w:ilvl w:val="0"/>
          <w:numId w:val="5"/>
        </w:numPr>
        <w:tabs>
          <w:tab w:val="clear" w:pos="720"/>
          <w:tab w:val="num" w:pos="540"/>
        </w:tabs>
        <w:spacing w:after="60"/>
        <w:ind w:left="540"/>
        <w:rPr>
          <w:b/>
          <w:color w:val="000000"/>
        </w:rPr>
      </w:pPr>
      <w:r w:rsidRPr="00821604">
        <w:rPr>
          <w:b/>
          <w:color w:val="000000"/>
        </w:rPr>
        <w:t>‘Wait and See’</w:t>
      </w:r>
      <w:r>
        <w:rPr>
          <w:color w:val="000000"/>
        </w:rPr>
        <w:t xml:space="preserve"> </w:t>
      </w:r>
      <w:r w:rsidR="00E835B1">
        <w:rPr>
          <w:color w:val="000000"/>
        </w:rPr>
        <w:t xml:space="preserve">– It is not usually a good idea to wait and see.  If </w:t>
      </w:r>
      <w:r>
        <w:rPr>
          <w:color w:val="000000"/>
        </w:rPr>
        <w:t xml:space="preserve">a screening result is ‘of concern’ or showing delay, </w:t>
      </w:r>
      <w:r w:rsidR="00E835B1">
        <w:rPr>
          <w:color w:val="000000"/>
        </w:rPr>
        <w:t xml:space="preserve">generally the recommendation </w:t>
      </w:r>
      <w:r w:rsidR="007D7EC8">
        <w:rPr>
          <w:color w:val="000000"/>
        </w:rPr>
        <w:t>is</w:t>
      </w:r>
      <w:r w:rsidR="00E835B1">
        <w:rPr>
          <w:color w:val="000000"/>
        </w:rPr>
        <w:t xml:space="preserve"> ‘</w:t>
      </w:r>
      <w:r w:rsidR="00E835B1" w:rsidRPr="003D33C0">
        <w:rPr>
          <w:b/>
          <w:color w:val="000000"/>
        </w:rPr>
        <w:t>Don’t defer, refer</w:t>
      </w:r>
      <w:r w:rsidR="003D33C0">
        <w:rPr>
          <w:b/>
          <w:color w:val="000000"/>
        </w:rPr>
        <w:t>.</w:t>
      </w:r>
      <w:r w:rsidR="00E835B1" w:rsidRPr="003D33C0">
        <w:rPr>
          <w:b/>
          <w:color w:val="000000"/>
        </w:rPr>
        <w:t>’</w:t>
      </w:r>
      <w:r w:rsidR="00E835B1">
        <w:rPr>
          <w:color w:val="000000"/>
        </w:rPr>
        <w:t xml:space="preserve">   On the rare occasion when in</w:t>
      </w:r>
      <w:r>
        <w:rPr>
          <w:color w:val="000000"/>
        </w:rPr>
        <w:t xml:space="preserve"> your clinical judgment the child is not at true risk</w:t>
      </w:r>
      <w:r w:rsidR="00E835B1">
        <w:rPr>
          <w:color w:val="000000"/>
        </w:rPr>
        <w:t xml:space="preserve"> and you consider deferring</w:t>
      </w:r>
      <w:r>
        <w:rPr>
          <w:color w:val="000000"/>
        </w:rPr>
        <w:t>, you should develop an explicit</w:t>
      </w:r>
      <w:r w:rsidR="00305578">
        <w:rPr>
          <w:color w:val="000000"/>
        </w:rPr>
        <w:t>, time-limited</w:t>
      </w:r>
      <w:r>
        <w:rPr>
          <w:color w:val="000000"/>
        </w:rPr>
        <w:t xml:space="preserve"> plan with the parent to stimulate and monitor development. The plan should include the following elements:</w:t>
      </w:r>
    </w:p>
    <w:p w:rsidR="00A03812" w:rsidRPr="00E13A73" w:rsidRDefault="00A03812" w:rsidP="009A20B7">
      <w:pPr>
        <w:numPr>
          <w:ilvl w:val="1"/>
          <w:numId w:val="5"/>
        </w:numPr>
        <w:tabs>
          <w:tab w:val="clear" w:pos="1440"/>
          <w:tab w:val="num" w:pos="990"/>
        </w:tabs>
        <w:spacing w:after="60"/>
        <w:ind w:left="990" w:hanging="270"/>
        <w:rPr>
          <w:b/>
          <w:color w:val="000000"/>
        </w:rPr>
      </w:pPr>
      <w:r>
        <w:rPr>
          <w:b/>
          <w:i/>
          <w:color w:val="000000"/>
        </w:rPr>
        <w:t>‘I hear your concern.’</w:t>
      </w:r>
      <w:r>
        <w:rPr>
          <w:color w:val="000000"/>
        </w:rPr>
        <w:t xml:space="preserve">  Even if you indicate you are not so concerned about a child’s developmental progress, the parents need explicit recognition of their concern and that you will be watching along with them</w:t>
      </w:r>
      <w:r w:rsidR="00BA3678">
        <w:rPr>
          <w:color w:val="000000"/>
        </w:rPr>
        <w:t>.</w:t>
      </w:r>
      <w:r w:rsidR="007225A9">
        <w:rPr>
          <w:color w:val="000000"/>
        </w:rPr>
        <w:t xml:space="preserve"> </w:t>
      </w:r>
      <w:r w:rsidR="0053561D">
        <w:rPr>
          <w:color w:val="000000"/>
        </w:rPr>
        <w:t>Ask about other concerns. At times the expressed concern is only the ‘tip of the iceberg’.</w:t>
      </w:r>
    </w:p>
    <w:p w:rsidR="00A03812" w:rsidRPr="00CC7E69" w:rsidRDefault="00A03812" w:rsidP="007225A9">
      <w:pPr>
        <w:numPr>
          <w:ilvl w:val="1"/>
          <w:numId w:val="5"/>
        </w:numPr>
        <w:tabs>
          <w:tab w:val="clear" w:pos="1440"/>
          <w:tab w:val="num" w:pos="990"/>
        </w:tabs>
        <w:spacing w:after="60"/>
        <w:ind w:left="990"/>
        <w:rPr>
          <w:b/>
          <w:color w:val="000000"/>
        </w:rPr>
      </w:pPr>
      <w:r>
        <w:rPr>
          <w:b/>
          <w:i/>
          <w:color w:val="000000"/>
        </w:rPr>
        <w:t>‘I recommend trying these things in the next month or so.</w:t>
      </w:r>
      <w:r w:rsidR="00335284">
        <w:rPr>
          <w:b/>
          <w:i/>
          <w:color w:val="000000"/>
        </w:rPr>
        <w:t xml:space="preserve"> </w:t>
      </w:r>
      <w:r w:rsidR="00335284" w:rsidRPr="00627952">
        <w:rPr>
          <w:i/>
          <w:color w:val="000000"/>
        </w:rPr>
        <w:t>You are your child’s most important teacher and there are things you can do every day to help your child</w:t>
      </w:r>
      <w:r w:rsidR="00335284">
        <w:rPr>
          <w:b/>
          <w:i/>
          <w:color w:val="000000"/>
        </w:rPr>
        <w:t>.</w:t>
      </w:r>
      <w:r>
        <w:rPr>
          <w:b/>
          <w:i/>
          <w:color w:val="000000"/>
        </w:rPr>
        <w:t>’</w:t>
      </w:r>
      <w:r>
        <w:rPr>
          <w:color w:val="000000"/>
        </w:rPr>
        <w:t xml:space="preserve"> Parents should be given activity suggestions to encourage skill acquisition in any area of concern</w:t>
      </w:r>
      <w:r w:rsidR="00BA3678">
        <w:rPr>
          <w:color w:val="000000"/>
        </w:rPr>
        <w:t>.</w:t>
      </w:r>
      <w:r w:rsidR="007225A9">
        <w:rPr>
          <w:color w:val="000000"/>
        </w:rPr>
        <w:t xml:space="preserve"> </w:t>
      </w:r>
      <w:r>
        <w:rPr>
          <w:color w:val="000000"/>
        </w:rPr>
        <w:t>This will help you determine if this is a persisting developmental delay or deviancy in need of further evaluation</w:t>
      </w:r>
      <w:r w:rsidR="00BA3678">
        <w:rPr>
          <w:color w:val="000000"/>
        </w:rPr>
        <w:t>.</w:t>
      </w:r>
      <w:r w:rsidR="007225A9">
        <w:rPr>
          <w:color w:val="000000"/>
        </w:rPr>
        <w:t xml:space="preserve"> </w:t>
      </w:r>
      <w:r w:rsidRPr="00CC7E69">
        <w:rPr>
          <w:color w:val="000000"/>
        </w:rPr>
        <w:t xml:space="preserve">Many of the parent-completed screening </w:t>
      </w:r>
      <w:r w:rsidR="007225A9" w:rsidRPr="007225A9">
        <w:rPr>
          <w:color w:val="000000"/>
        </w:rPr>
        <w:t xml:space="preserve">questionaires </w:t>
      </w:r>
      <w:r>
        <w:rPr>
          <w:color w:val="000000"/>
        </w:rPr>
        <w:t>have activity sheets available</w:t>
      </w:r>
      <w:r w:rsidR="00BA3678">
        <w:rPr>
          <w:color w:val="000000"/>
        </w:rPr>
        <w:t>.</w:t>
      </w:r>
      <w:r w:rsidR="007225A9">
        <w:rPr>
          <w:color w:val="000000"/>
        </w:rPr>
        <w:t xml:space="preserve"> </w:t>
      </w:r>
      <w:r>
        <w:rPr>
          <w:color w:val="000000"/>
        </w:rPr>
        <w:t xml:space="preserve">Washington State’s </w:t>
      </w:r>
      <w:hyperlink r:id="rId6" w:history="1">
        <w:r w:rsidRPr="00FC7408">
          <w:rPr>
            <w:rStyle w:val="Hyperlink"/>
          </w:rPr>
          <w:t>Child Profile Health Information mailings</w:t>
        </w:r>
      </w:hyperlink>
      <w:r>
        <w:rPr>
          <w:color w:val="000000"/>
        </w:rPr>
        <w:t xml:space="preserve"> (aligned with the AAPs Well Child Visit schedule) include information on development and early warning signs of developmental problems</w:t>
      </w:r>
      <w:r w:rsidR="00BA3678">
        <w:rPr>
          <w:color w:val="000000"/>
        </w:rPr>
        <w:t>.</w:t>
      </w:r>
      <w:r w:rsidR="007225A9">
        <w:rPr>
          <w:color w:val="000000"/>
        </w:rPr>
        <w:t xml:space="preserve"> </w:t>
      </w:r>
      <w:r>
        <w:rPr>
          <w:color w:val="000000"/>
        </w:rPr>
        <w:t xml:space="preserve">These mailings are </w:t>
      </w:r>
      <w:r>
        <w:rPr>
          <w:color w:val="000000"/>
        </w:rPr>
        <w:lastRenderedPageBreak/>
        <w:t>free to parents and are also available on line</w:t>
      </w:r>
      <w:r w:rsidR="00BA3678">
        <w:rPr>
          <w:color w:val="000000"/>
        </w:rPr>
        <w:t>.</w:t>
      </w:r>
      <w:r w:rsidR="007225A9">
        <w:rPr>
          <w:color w:val="000000"/>
        </w:rPr>
        <w:t xml:space="preserve"> </w:t>
      </w:r>
      <w:r>
        <w:rPr>
          <w:color w:val="000000"/>
        </w:rPr>
        <w:t xml:space="preserve"> The AAP’s </w:t>
      </w:r>
      <w:hyperlink r:id="rId7" w:history="1">
        <w:r w:rsidRPr="00634AD6">
          <w:rPr>
            <w:rStyle w:val="Hyperlink"/>
          </w:rPr>
          <w:t>Healthy Children</w:t>
        </w:r>
      </w:hyperlink>
      <w:r>
        <w:rPr>
          <w:color w:val="000000"/>
        </w:rPr>
        <w:t xml:space="preserve"> website, the CDCs </w:t>
      </w:r>
      <w:hyperlink r:id="rId8" w:history="1">
        <w:r w:rsidRPr="00634AD6">
          <w:rPr>
            <w:rStyle w:val="Hyperlink"/>
          </w:rPr>
          <w:t>Child Development</w:t>
        </w:r>
      </w:hyperlink>
      <w:r>
        <w:rPr>
          <w:color w:val="000000"/>
        </w:rPr>
        <w:t xml:space="preserve"> website and </w:t>
      </w:r>
      <w:hyperlink r:id="rId9" w:history="1">
        <w:r w:rsidRPr="00634AD6">
          <w:rPr>
            <w:rStyle w:val="Hyperlink"/>
          </w:rPr>
          <w:t>Zero to Three</w:t>
        </w:r>
      </w:hyperlink>
      <w:r>
        <w:rPr>
          <w:color w:val="000000"/>
        </w:rPr>
        <w:t xml:space="preserve"> are examples of other internet resources that can assist. </w:t>
      </w:r>
    </w:p>
    <w:p w:rsidR="00A03812" w:rsidRPr="00E13A73" w:rsidRDefault="00A03812" w:rsidP="009A20B7">
      <w:pPr>
        <w:numPr>
          <w:ilvl w:val="1"/>
          <w:numId w:val="5"/>
        </w:numPr>
        <w:tabs>
          <w:tab w:val="clear" w:pos="1440"/>
          <w:tab w:val="num" w:pos="990"/>
        </w:tabs>
        <w:spacing w:after="60"/>
        <w:ind w:left="990" w:hanging="270"/>
        <w:rPr>
          <w:b/>
          <w:color w:val="000000"/>
        </w:rPr>
      </w:pPr>
      <w:r>
        <w:rPr>
          <w:b/>
          <w:i/>
          <w:color w:val="000000"/>
        </w:rPr>
        <w:t>‘Let’s complete another standardized developmental screening tool in (one or two) month(s).’</w:t>
      </w:r>
      <w:r>
        <w:rPr>
          <w:color w:val="000000"/>
        </w:rPr>
        <w:t xml:space="preserve"> A specific plan for a next look at development reinforces that you are aware of the parent’s concern and will continue to watch with them.</w:t>
      </w:r>
    </w:p>
    <w:p w:rsidR="00A03812" w:rsidRPr="00FF2443" w:rsidRDefault="00A03812" w:rsidP="009A20B7">
      <w:pPr>
        <w:numPr>
          <w:ilvl w:val="1"/>
          <w:numId w:val="5"/>
        </w:numPr>
        <w:tabs>
          <w:tab w:val="clear" w:pos="1440"/>
          <w:tab w:val="num" w:pos="990"/>
        </w:tabs>
        <w:spacing w:after="60"/>
        <w:ind w:left="990" w:hanging="270"/>
        <w:rPr>
          <w:b/>
          <w:color w:val="000000"/>
        </w:rPr>
      </w:pPr>
      <w:r>
        <w:rPr>
          <w:b/>
          <w:i/>
          <w:color w:val="000000"/>
        </w:rPr>
        <w:t>‘If you continue to have concerns in the interim, please contact me.’</w:t>
      </w:r>
      <w:r>
        <w:rPr>
          <w:color w:val="000000"/>
        </w:rPr>
        <w:t xml:space="preserve"> There may be additional developmental activities that will assist a family with continuing concerns</w:t>
      </w:r>
      <w:r w:rsidR="00BA3678">
        <w:rPr>
          <w:color w:val="000000"/>
        </w:rPr>
        <w:t>.</w:t>
      </w:r>
      <w:r w:rsidR="007225A9">
        <w:rPr>
          <w:color w:val="000000"/>
        </w:rPr>
        <w:t xml:space="preserve"> </w:t>
      </w:r>
      <w:r>
        <w:rPr>
          <w:color w:val="000000"/>
        </w:rPr>
        <w:t xml:space="preserve">In some cases other family stressors that were not previously identified may be influencing development and local community resources can be helpful. The WithinReach Family Hotline can assist in this (number below)!  </w:t>
      </w:r>
      <w:r w:rsidR="00335284">
        <w:rPr>
          <w:color w:val="000000"/>
        </w:rPr>
        <w:t>If these steps are not reassuring for parents or for you as a provider, referral for EI eligibility should be initiated.</w:t>
      </w:r>
    </w:p>
    <w:p w:rsidR="00A03812" w:rsidRPr="009A20B7" w:rsidRDefault="00A03812" w:rsidP="009A20B7">
      <w:pPr>
        <w:numPr>
          <w:ilvl w:val="0"/>
          <w:numId w:val="5"/>
        </w:numPr>
        <w:tabs>
          <w:tab w:val="clear" w:pos="720"/>
          <w:tab w:val="num" w:pos="540"/>
        </w:tabs>
        <w:spacing w:after="60"/>
        <w:ind w:left="540"/>
        <w:rPr>
          <w:color w:val="000000"/>
        </w:rPr>
      </w:pPr>
      <w:r w:rsidRPr="009A20B7">
        <w:rPr>
          <w:color w:val="000000"/>
        </w:rPr>
        <w:t xml:space="preserve">‘If Unsure, Refer!’  </w:t>
      </w:r>
      <w:r w:rsidR="00627952" w:rsidRPr="00627952">
        <w:rPr>
          <w:color w:val="000000"/>
        </w:rPr>
        <w:t>Assist the family in connecting wit</w:t>
      </w:r>
      <w:r w:rsidR="00627952">
        <w:rPr>
          <w:color w:val="000000"/>
        </w:rPr>
        <w:t>h referrals, as</w:t>
      </w:r>
      <w:r w:rsidR="00627952" w:rsidRPr="00627952">
        <w:rPr>
          <w:color w:val="000000"/>
        </w:rPr>
        <w:t xml:space="preserve"> needed</w:t>
      </w:r>
      <w:r w:rsidR="00BA3678">
        <w:rPr>
          <w:color w:val="000000"/>
        </w:rPr>
        <w:t>.</w:t>
      </w:r>
      <w:r w:rsidR="007225A9">
        <w:rPr>
          <w:color w:val="000000"/>
        </w:rPr>
        <w:t xml:space="preserve"> </w:t>
      </w:r>
      <w:r w:rsidR="00627952" w:rsidRPr="00627952">
        <w:rPr>
          <w:color w:val="000000"/>
        </w:rPr>
        <w:t>Families may be overwhelmed</w:t>
      </w:r>
      <w:r w:rsidR="009C1372">
        <w:rPr>
          <w:color w:val="000000"/>
        </w:rPr>
        <w:t xml:space="preserve"> by competing</w:t>
      </w:r>
      <w:r w:rsidR="00627952" w:rsidRPr="00627952">
        <w:rPr>
          <w:color w:val="000000"/>
        </w:rPr>
        <w:t xml:space="preserve"> demands</w:t>
      </w:r>
      <w:r w:rsidR="00BA3678">
        <w:rPr>
          <w:color w:val="000000"/>
        </w:rPr>
        <w:t>.</w:t>
      </w:r>
      <w:r w:rsidR="007225A9">
        <w:rPr>
          <w:color w:val="000000"/>
        </w:rPr>
        <w:t xml:space="preserve"> </w:t>
      </w:r>
      <w:r w:rsidR="009C1372">
        <w:rPr>
          <w:color w:val="000000"/>
        </w:rPr>
        <w:t xml:space="preserve">An </w:t>
      </w:r>
      <w:hyperlink r:id="rId10" w:history="1">
        <w:r w:rsidR="009C1372" w:rsidRPr="009A20B7">
          <w:rPr>
            <w:color w:val="000000"/>
          </w:rPr>
          <w:t>EI referral form</w:t>
        </w:r>
      </w:hyperlink>
      <w:r w:rsidR="009C1372">
        <w:rPr>
          <w:color w:val="000000"/>
        </w:rPr>
        <w:t xml:space="preserve"> is available</w:t>
      </w:r>
      <w:r w:rsidR="00BA3678">
        <w:rPr>
          <w:color w:val="000000"/>
        </w:rPr>
        <w:t>.</w:t>
      </w:r>
      <w:r w:rsidR="007225A9">
        <w:rPr>
          <w:color w:val="000000"/>
        </w:rPr>
        <w:t xml:space="preserve"> </w:t>
      </w:r>
      <w:r w:rsidRPr="00627952">
        <w:rPr>
          <w:color w:val="000000"/>
        </w:rPr>
        <w:t>The</w:t>
      </w:r>
      <w:r w:rsidRPr="004363D2">
        <w:rPr>
          <w:color w:val="000000"/>
        </w:rPr>
        <w:t xml:space="preserve"> EI evaluation for eligibility is free to families. </w:t>
      </w:r>
      <w:r w:rsidRPr="0089256D">
        <w:rPr>
          <w:color w:val="000000"/>
        </w:rPr>
        <w:t xml:space="preserve">Even if children referred for evaluation do not qualify for early intervention/special education or therapy assistance, there are resources - from Head Start programs </w:t>
      </w:r>
      <w:r>
        <w:rPr>
          <w:color w:val="000000"/>
        </w:rPr>
        <w:t xml:space="preserve">to parent-child activity groups </w:t>
      </w:r>
      <w:r w:rsidRPr="0089256D">
        <w:rPr>
          <w:color w:val="000000"/>
        </w:rPr>
        <w:t>and more - that can assist parents and their children with borderline range skills</w:t>
      </w:r>
      <w:r w:rsidR="00BA3678">
        <w:rPr>
          <w:color w:val="000000"/>
        </w:rPr>
        <w:t>.</w:t>
      </w:r>
      <w:r w:rsidR="007225A9">
        <w:rPr>
          <w:color w:val="000000"/>
        </w:rPr>
        <w:t xml:space="preserve"> </w:t>
      </w:r>
      <w:r>
        <w:rPr>
          <w:color w:val="000000"/>
        </w:rPr>
        <w:t>And families with a child determined eligible for services benefit from the interventions, information and other supports provided by the program.</w:t>
      </w:r>
    </w:p>
    <w:p w:rsidR="00C528C5" w:rsidRDefault="00C528C5" w:rsidP="00837DB3">
      <w:pPr>
        <w:pStyle w:val="Body"/>
        <w:rPr>
          <w:rFonts w:cs="Arial"/>
          <w:color w:val="000000"/>
          <w:sz w:val="18"/>
          <w:szCs w:val="18"/>
        </w:rPr>
      </w:pPr>
    </w:p>
    <w:p w:rsidR="00837DB3" w:rsidRDefault="00936223" w:rsidP="00837DB3">
      <w:pPr>
        <w:pStyle w:val="Body"/>
        <w:rPr>
          <w:rFonts w:cs="Arial"/>
          <w:b/>
          <w:color w:val="000000"/>
          <w:sz w:val="18"/>
          <w:szCs w:val="18"/>
        </w:rPr>
      </w:pPr>
      <w:r w:rsidRPr="001B2559">
        <w:rPr>
          <w:rFonts w:cs="Arial"/>
          <w:color w:val="000000"/>
          <w:sz w:val="18"/>
          <w:szCs w:val="18"/>
        </w:rPr>
        <w:t xml:space="preserve">For a more detailed discussion, visit the Washington State Medical Home website: </w:t>
      </w:r>
      <w:hyperlink r:id="rId11" w:history="1">
        <w:r w:rsidR="00A35B86" w:rsidRPr="00B15434">
          <w:rPr>
            <w:rStyle w:val="Hyperlink"/>
            <w:rFonts w:cs="Arial"/>
            <w:b/>
            <w:sz w:val="18"/>
            <w:szCs w:val="18"/>
          </w:rPr>
          <w:t>www.medicalhome.org/health/dev_mon.cfm</w:t>
        </w:r>
      </w:hyperlink>
      <w:r w:rsidR="00A35B86">
        <w:rPr>
          <w:rFonts w:cs="Arial"/>
          <w:b/>
          <w:color w:val="000000"/>
          <w:sz w:val="18"/>
          <w:szCs w:val="18"/>
        </w:rPr>
        <w:t xml:space="preserve"> </w:t>
      </w:r>
    </w:p>
    <w:p w:rsidR="00837DB3" w:rsidRPr="00902D62" w:rsidRDefault="00837DB3" w:rsidP="009A20B7">
      <w:pPr>
        <w:pStyle w:val="Body"/>
        <w:spacing w:after="120"/>
        <w:rPr>
          <w:rFonts w:cs="Arial"/>
          <w:color w:val="000000"/>
          <w:sz w:val="18"/>
          <w:szCs w:val="18"/>
        </w:rPr>
      </w:pPr>
      <w:r w:rsidRPr="00902D62">
        <w:rPr>
          <w:rFonts w:cs="Arial"/>
          <w:color w:val="000000"/>
          <w:sz w:val="18"/>
          <w:szCs w:val="18"/>
        </w:rPr>
        <w:t xml:space="preserve">For autism screening guidelines, see: Johnson et al. </w:t>
      </w:r>
      <w:r w:rsidRPr="00902D62">
        <w:rPr>
          <w:rFonts w:cs="Arial"/>
          <w:i/>
          <w:color w:val="000000"/>
          <w:sz w:val="18"/>
          <w:szCs w:val="18"/>
        </w:rPr>
        <w:t xml:space="preserve">Pediatrics </w:t>
      </w:r>
      <w:r w:rsidRPr="00902D62">
        <w:rPr>
          <w:rFonts w:cs="Arial"/>
          <w:color w:val="000000"/>
          <w:sz w:val="18"/>
          <w:szCs w:val="18"/>
        </w:rPr>
        <w:t>2007; 120 (5): 1183-1215</w:t>
      </w:r>
      <w:r w:rsidR="00902D62">
        <w:rPr>
          <w:rFonts w:cs="Arial"/>
          <w:color w:val="000000"/>
          <w:sz w:val="18"/>
          <w:szCs w:val="18"/>
        </w:rPr>
        <w:t>.</w:t>
      </w:r>
    </w:p>
    <w:tbl>
      <w:tblPr>
        <w:tblW w:w="0" w:type="auto"/>
        <w:tblLayout w:type="fixed"/>
        <w:tblLook w:val="0000"/>
      </w:tblPr>
      <w:tblGrid>
        <w:gridCol w:w="2100"/>
        <w:gridCol w:w="1428"/>
        <w:gridCol w:w="1840"/>
        <w:gridCol w:w="1688"/>
        <w:gridCol w:w="1980"/>
        <w:gridCol w:w="1962"/>
      </w:tblGrid>
      <w:tr w:rsidR="00936223" w:rsidRPr="0089256D">
        <w:trPr>
          <w:cantSplit/>
        </w:trPr>
        <w:tc>
          <w:tcPr>
            <w:tcW w:w="10998" w:type="dxa"/>
            <w:gridSpan w:val="6"/>
            <w:tcBorders>
              <w:top w:val="double" w:sz="4" w:space="0" w:color="auto"/>
              <w:left w:val="double" w:sz="4" w:space="0" w:color="auto"/>
              <w:right w:val="double" w:sz="4" w:space="0" w:color="auto"/>
            </w:tcBorders>
          </w:tcPr>
          <w:p w:rsidR="00936223" w:rsidRPr="0089256D" w:rsidRDefault="00CF4585" w:rsidP="00936223">
            <w:pPr>
              <w:pStyle w:val="Heading3"/>
              <w:rPr>
                <w:rFonts w:ascii="Times New Roman" w:hAnsi="Times New Roman"/>
                <w:color w:val="000000"/>
              </w:rPr>
            </w:pPr>
            <w:r>
              <w:rPr>
                <w:rFonts w:ascii="Times New Roman" w:hAnsi="Times New Roman"/>
                <w:color w:val="000000"/>
              </w:rPr>
              <w:t>(3</w:t>
            </w:r>
            <w:r w:rsidR="00936223" w:rsidRPr="0089256D">
              <w:rPr>
                <w:rFonts w:ascii="Times New Roman" w:hAnsi="Times New Roman"/>
                <w:color w:val="000000"/>
              </w:rPr>
              <w:t>) County Resources for Developmental Screening and Assessment</w:t>
            </w:r>
          </w:p>
        </w:tc>
      </w:tr>
      <w:tr w:rsidR="00936223" w:rsidRPr="0089256D">
        <w:trPr>
          <w:cantSplit/>
        </w:trPr>
        <w:tc>
          <w:tcPr>
            <w:tcW w:w="3528" w:type="dxa"/>
            <w:gridSpan w:val="2"/>
            <w:tcBorders>
              <w:left w:val="double" w:sz="4" w:space="0" w:color="auto"/>
            </w:tcBorders>
          </w:tcPr>
          <w:p w:rsidR="00936223" w:rsidRPr="0089256D" w:rsidRDefault="00936223" w:rsidP="00936223">
            <w:pPr>
              <w:pStyle w:val="ArrowBold"/>
              <w:rPr>
                <w:rFonts w:ascii="Times New Roman" w:hAnsi="Times New Roman"/>
                <w:color w:val="000000"/>
              </w:rPr>
            </w:pPr>
            <w:r w:rsidRPr="0089256D">
              <w:rPr>
                <w:rFonts w:ascii="Times New Roman" w:hAnsi="Times New Roman"/>
                <w:color w:val="000000"/>
              </w:rPr>
              <w:t>For children under age three:</w:t>
            </w:r>
          </w:p>
        </w:tc>
        <w:tc>
          <w:tcPr>
            <w:tcW w:w="7470" w:type="dxa"/>
            <w:gridSpan w:val="4"/>
            <w:tcBorders>
              <w:right w:val="double" w:sz="4" w:space="0" w:color="auto"/>
            </w:tcBorders>
          </w:tcPr>
          <w:p w:rsidR="00936223" w:rsidRPr="0089256D" w:rsidRDefault="00936223" w:rsidP="00936223">
            <w:pPr>
              <w:pStyle w:val="Body"/>
              <w:rPr>
                <w:rFonts w:ascii="Times New Roman" w:hAnsi="Times New Roman"/>
                <w:color w:val="000000"/>
              </w:rPr>
            </w:pPr>
            <w:r w:rsidRPr="0089256D">
              <w:rPr>
                <w:rFonts w:ascii="Times New Roman" w:hAnsi="Times New Roman"/>
                <w:color w:val="000000"/>
              </w:rPr>
              <w:t>Contact:  (</w:t>
            </w:r>
            <w:r w:rsidR="00CF4585">
              <w:rPr>
                <w:rFonts w:ascii="Times New Roman" w:hAnsi="Times New Roman"/>
                <w:color w:val="000000"/>
              </w:rPr>
              <w:t>4</w:t>
            </w:r>
            <w:r w:rsidRPr="0089256D">
              <w:rPr>
                <w:rFonts w:ascii="Times New Roman" w:hAnsi="Times New Roman"/>
                <w:color w:val="000000"/>
              </w:rPr>
              <w:t>)</w:t>
            </w:r>
          </w:p>
          <w:p w:rsidR="00936223" w:rsidRPr="0089256D" w:rsidRDefault="00936223" w:rsidP="00936223">
            <w:pPr>
              <w:pStyle w:val="Body"/>
              <w:rPr>
                <w:rFonts w:ascii="Times New Roman" w:hAnsi="Times New Roman"/>
                <w:color w:val="000000"/>
              </w:rPr>
            </w:pPr>
          </w:p>
          <w:p w:rsidR="00936223" w:rsidRPr="0089256D" w:rsidRDefault="00936223" w:rsidP="00936223">
            <w:pPr>
              <w:pStyle w:val="Body"/>
              <w:rPr>
                <w:rFonts w:ascii="Times New Roman" w:hAnsi="Times New Roman"/>
                <w:color w:val="000000"/>
              </w:rPr>
            </w:pPr>
          </w:p>
        </w:tc>
      </w:tr>
      <w:tr w:rsidR="00936223" w:rsidRPr="0089256D">
        <w:trPr>
          <w:cantSplit/>
        </w:trPr>
        <w:tc>
          <w:tcPr>
            <w:tcW w:w="3528" w:type="dxa"/>
            <w:gridSpan w:val="2"/>
            <w:tcBorders>
              <w:left w:val="double" w:sz="4" w:space="0" w:color="auto"/>
            </w:tcBorders>
          </w:tcPr>
          <w:p w:rsidR="00936223" w:rsidRPr="0089256D" w:rsidRDefault="00936223" w:rsidP="00936223">
            <w:pPr>
              <w:pStyle w:val="ArrowBold"/>
              <w:rPr>
                <w:rFonts w:ascii="Times New Roman" w:hAnsi="Times New Roman"/>
                <w:color w:val="000000"/>
              </w:rPr>
            </w:pPr>
            <w:r w:rsidRPr="0089256D">
              <w:rPr>
                <w:rFonts w:ascii="Times New Roman" w:hAnsi="Times New Roman"/>
                <w:color w:val="000000"/>
              </w:rPr>
              <w:t>For children age three and older:</w:t>
            </w:r>
          </w:p>
        </w:tc>
        <w:tc>
          <w:tcPr>
            <w:tcW w:w="7470" w:type="dxa"/>
            <w:gridSpan w:val="4"/>
            <w:tcBorders>
              <w:right w:val="double" w:sz="4" w:space="0" w:color="auto"/>
            </w:tcBorders>
          </w:tcPr>
          <w:p w:rsidR="00936223" w:rsidRPr="0089256D" w:rsidRDefault="00936223" w:rsidP="00936223">
            <w:pPr>
              <w:pStyle w:val="Body"/>
              <w:rPr>
                <w:rFonts w:ascii="Times New Roman" w:hAnsi="Times New Roman"/>
                <w:color w:val="000000"/>
              </w:rPr>
            </w:pPr>
            <w:r w:rsidRPr="0089256D">
              <w:rPr>
                <w:rFonts w:ascii="Times New Roman" w:hAnsi="Times New Roman"/>
                <w:color w:val="000000"/>
              </w:rPr>
              <w:t>Contact:  Local school district</w:t>
            </w:r>
          </w:p>
          <w:p w:rsidR="00936223" w:rsidRPr="0089256D" w:rsidRDefault="00936223" w:rsidP="00936223">
            <w:pPr>
              <w:pStyle w:val="Body"/>
              <w:rPr>
                <w:rFonts w:ascii="Times New Roman" w:hAnsi="Times New Roman"/>
                <w:color w:val="000000"/>
              </w:rPr>
            </w:pPr>
          </w:p>
          <w:p w:rsidR="00936223" w:rsidRPr="0089256D" w:rsidRDefault="00936223" w:rsidP="00936223">
            <w:pPr>
              <w:pStyle w:val="Body"/>
              <w:rPr>
                <w:rFonts w:ascii="Times New Roman" w:hAnsi="Times New Roman"/>
                <w:color w:val="000000"/>
              </w:rPr>
            </w:pPr>
          </w:p>
        </w:tc>
      </w:tr>
      <w:tr w:rsidR="00936223" w:rsidRPr="0089256D">
        <w:tc>
          <w:tcPr>
            <w:tcW w:w="2100" w:type="dxa"/>
            <w:tcBorders>
              <w:left w:val="double" w:sz="4" w:space="0" w:color="auto"/>
              <w:bottom w:val="single" w:sz="4" w:space="0" w:color="auto"/>
              <w:right w:val="nil"/>
            </w:tcBorders>
          </w:tcPr>
          <w:p w:rsidR="00936223" w:rsidRPr="0089256D" w:rsidRDefault="00936223" w:rsidP="00936223">
            <w:pPr>
              <w:pStyle w:val="Body"/>
              <w:rPr>
                <w:rFonts w:ascii="Times New Roman" w:hAnsi="Times New Roman"/>
                <w:color w:val="000000"/>
              </w:rPr>
            </w:pPr>
            <w:r w:rsidRPr="0089256D">
              <w:rPr>
                <w:rFonts w:ascii="Times New Roman" w:hAnsi="Times New Roman"/>
                <w:color w:val="000000"/>
              </w:rPr>
              <w:t>District:</w:t>
            </w:r>
          </w:p>
        </w:tc>
        <w:tc>
          <w:tcPr>
            <w:tcW w:w="1428" w:type="dxa"/>
            <w:tcBorders>
              <w:left w:val="nil"/>
              <w:bottom w:val="single" w:sz="4" w:space="0" w:color="auto"/>
            </w:tcBorders>
          </w:tcPr>
          <w:p w:rsidR="00936223" w:rsidRPr="0089256D" w:rsidRDefault="00936223" w:rsidP="00936223">
            <w:pPr>
              <w:pStyle w:val="Body"/>
              <w:rPr>
                <w:rFonts w:ascii="Times New Roman" w:hAnsi="Times New Roman"/>
                <w:color w:val="000000"/>
              </w:rPr>
            </w:pPr>
            <w:r w:rsidRPr="0089256D">
              <w:rPr>
                <w:rFonts w:ascii="Times New Roman" w:hAnsi="Times New Roman"/>
                <w:color w:val="000000"/>
              </w:rPr>
              <w:t>Phone</w:t>
            </w:r>
          </w:p>
        </w:tc>
        <w:tc>
          <w:tcPr>
            <w:tcW w:w="1840" w:type="dxa"/>
            <w:tcBorders>
              <w:bottom w:val="single" w:sz="4" w:space="0" w:color="auto"/>
              <w:right w:val="single" w:sz="4" w:space="0" w:color="auto"/>
            </w:tcBorders>
          </w:tcPr>
          <w:p w:rsidR="00936223" w:rsidRPr="0089256D" w:rsidRDefault="00936223" w:rsidP="00936223">
            <w:pPr>
              <w:pStyle w:val="Body"/>
              <w:rPr>
                <w:rFonts w:ascii="Times New Roman" w:hAnsi="Times New Roman"/>
                <w:color w:val="000000"/>
              </w:rPr>
            </w:pPr>
            <w:r w:rsidRPr="0089256D">
              <w:rPr>
                <w:rFonts w:ascii="Times New Roman" w:hAnsi="Times New Roman"/>
                <w:color w:val="000000"/>
              </w:rPr>
              <w:t>Fax</w:t>
            </w:r>
          </w:p>
        </w:tc>
        <w:tc>
          <w:tcPr>
            <w:tcW w:w="1688" w:type="dxa"/>
            <w:tcBorders>
              <w:left w:val="nil"/>
              <w:bottom w:val="single" w:sz="4" w:space="0" w:color="auto"/>
            </w:tcBorders>
          </w:tcPr>
          <w:p w:rsidR="00936223" w:rsidRPr="0089256D" w:rsidRDefault="00936223" w:rsidP="00936223">
            <w:pPr>
              <w:pStyle w:val="Body"/>
              <w:rPr>
                <w:rFonts w:ascii="Times New Roman" w:hAnsi="Times New Roman"/>
                <w:color w:val="000000"/>
              </w:rPr>
            </w:pPr>
            <w:r w:rsidRPr="0089256D">
              <w:rPr>
                <w:rFonts w:ascii="Times New Roman" w:hAnsi="Times New Roman"/>
                <w:color w:val="000000"/>
              </w:rPr>
              <w:t>District:</w:t>
            </w:r>
          </w:p>
        </w:tc>
        <w:tc>
          <w:tcPr>
            <w:tcW w:w="1980" w:type="dxa"/>
            <w:tcBorders>
              <w:bottom w:val="single" w:sz="4" w:space="0" w:color="auto"/>
              <w:right w:val="nil"/>
            </w:tcBorders>
          </w:tcPr>
          <w:p w:rsidR="00936223" w:rsidRPr="0089256D" w:rsidRDefault="00936223" w:rsidP="00936223">
            <w:pPr>
              <w:pStyle w:val="Body"/>
              <w:rPr>
                <w:rFonts w:ascii="Times New Roman" w:hAnsi="Times New Roman"/>
                <w:color w:val="000000"/>
              </w:rPr>
            </w:pPr>
            <w:r w:rsidRPr="0089256D">
              <w:rPr>
                <w:rFonts w:ascii="Times New Roman" w:hAnsi="Times New Roman"/>
                <w:color w:val="000000"/>
              </w:rPr>
              <w:t>Phone</w:t>
            </w:r>
          </w:p>
        </w:tc>
        <w:tc>
          <w:tcPr>
            <w:tcW w:w="1962" w:type="dxa"/>
            <w:tcBorders>
              <w:left w:val="nil"/>
              <w:bottom w:val="single" w:sz="4" w:space="0" w:color="auto"/>
              <w:right w:val="double" w:sz="4" w:space="0" w:color="auto"/>
            </w:tcBorders>
          </w:tcPr>
          <w:p w:rsidR="00936223" w:rsidRPr="0089256D" w:rsidRDefault="00936223" w:rsidP="00936223">
            <w:pPr>
              <w:pStyle w:val="Body"/>
              <w:rPr>
                <w:rFonts w:ascii="Times New Roman" w:hAnsi="Times New Roman"/>
                <w:color w:val="000000"/>
              </w:rPr>
            </w:pPr>
            <w:r w:rsidRPr="0089256D">
              <w:rPr>
                <w:rFonts w:ascii="Times New Roman" w:hAnsi="Times New Roman"/>
                <w:color w:val="000000"/>
              </w:rPr>
              <w:t>Fax</w:t>
            </w:r>
          </w:p>
        </w:tc>
      </w:tr>
      <w:tr w:rsidR="00936223" w:rsidRPr="0089256D">
        <w:tc>
          <w:tcPr>
            <w:tcW w:w="2100" w:type="dxa"/>
            <w:tcBorders>
              <w:top w:val="single" w:sz="4" w:space="0" w:color="auto"/>
              <w:left w:val="double" w:sz="4" w:space="0" w:color="auto"/>
              <w:bottom w:val="single" w:sz="4" w:space="0" w:color="auto"/>
              <w:right w:val="nil"/>
            </w:tcBorders>
          </w:tcPr>
          <w:p w:rsidR="00936223" w:rsidRPr="0089256D" w:rsidRDefault="00CF4585" w:rsidP="00936223">
            <w:pPr>
              <w:pStyle w:val="Body"/>
              <w:rPr>
                <w:rFonts w:ascii="Times New Roman" w:hAnsi="Times New Roman"/>
                <w:color w:val="000000"/>
              </w:rPr>
            </w:pPr>
            <w:r>
              <w:rPr>
                <w:rFonts w:ascii="Times New Roman" w:hAnsi="Times New Roman"/>
                <w:color w:val="000000"/>
              </w:rPr>
              <w:t>(5</w:t>
            </w:r>
            <w:r w:rsidR="00936223" w:rsidRPr="0089256D">
              <w:rPr>
                <w:rFonts w:ascii="Times New Roman" w:hAnsi="Times New Roman"/>
                <w:color w:val="000000"/>
              </w:rPr>
              <w:t>)</w:t>
            </w:r>
          </w:p>
        </w:tc>
        <w:tc>
          <w:tcPr>
            <w:tcW w:w="1428" w:type="dxa"/>
            <w:tcBorders>
              <w:top w:val="single" w:sz="4" w:space="0" w:color="auto"/>
              <w:left w:val="nil"/>
              <w:bottom w:val="single" w:sz="4" w:space="0" w:color="auto"/>
            </w:tcBorders>
          </w:tcPr>
          <w:p w:rsidR="00936223" w:rsidRPr="0089256D" w:rsidRDefault="00936223" w:rsidP="00936223">
            <w:pPr>
              <w:pStyle w:val="Body"/>
              <w:rPr>
                <w:rFonts w:ascii="Times New Roman" w:hAnsi="Times New Roman"/>
                <w:color w:val="000000"/>
              </w:rPr>
            </w:pPr>
          </w:p>
        </w:tc>
        <w:tc>
          <w:tcPr>
            <w:tcW w:w="1840" w:type="dxa"/>
            <w:tcBorders>
              <w:top w:val="single" w:sz="4" w:space="0" w:color="auto"/>
              <w:bottom w:val="single" w:sz="4" w:space="0" w:color="auto"/>
              <w:right w:val="single" w:sz="4" w:space="0" w:color="auto"/>
            </w:tcBorders>
          </w:tcPr>
          <w:p w:rsidR="00936223" w:rsidRPr="0089256D" w:rsidRDefault="00936223" w:rsidP="00936223">
            <w:pPr>
              <w:pStyle w:val="Body"/>
              <w:rPr>
                <w:rFonts w:ascii="Times New Roman" w:hAnsi="Times New Roman"/>
                <w:color w:val="000000"/>
              </w:rPr>
            </w:pPr>
          </w:p>
        </w:tc>
        <w:tc>
          <w:tcPr>
            <w:tcW w:w="1688" w:type="dxa"/>
            <w:tcBorders>
              <w:top w:val="single" w:sz="4" w:space="0" w:color="auto"/>
              <w:left w:val="nil"/>
              <w:bottom w:val="single" w:sz="4" w:space="0" w:color="auto"/>
            </w:tcBorders>
          </w:tcPr>
          <w:p w:rsidR="00936223" w:rsidRPr="0089256D" w:rsidRDefault="00936223" w:rsidP="00936223">
            <w:pPr>
              <w:pStyle w:val="Body"/>
              <w:rPr>
                <w:rFonts w:ascii="Times New Roman" w:hAnsi="Times New Roman"/>
                <w:color w:val="000000"/>
              </w:rPr>
            </w:pPr>
          </w:p>
        </w:tc>
        <w:tc>
          <w:tcPr>
            <w:tcW w:w="1980" w:type="dxa"/>
            <w:tcBorders>
              <w:top w:val="single" w:sz="4" w:space="0" w:color="auto"/>
              <w:bottom w:val="single" w:sz="4" w:space="0" w:color="auto"/>
              <w:right w:val="nil"/>
            </w:tcBorders>
          </w:tcPr>
          <w:p w:rsidR="00936223" w:rsidRPr="0089256D" w:rsidRDefault="00936223" w:rsidP="00936223">
            <w:pPr>
              <w:pStyle w:val="Body"/>
              <w:rPr>
                <w:rFonts w:ascii="Times New Roman" w:hAnsi="Times New Roman"/>
                <w:color w:val="000000"/>
              </w:rPr>
            </w:pPr>
          </w:p>
        </w:tc>
        <w:tc>
          <w:tcPr>
            <w:tcW w:w="1962" w:type="dxa"/>
            <w:tcBorders>
              <w:top w:val="single" w:sz="4" w:space="0" w:color="auto"/>
              <w:left w:val="nil"/>
              <w:bottom w:val="single" w:sz="4" w:space="0" w:color="auto"/>
              <w:right w:val="double" w:sz="4" w:space="0" w:color="auto"/>
            </w:tcBorders>
          </w:tcPr>
          <w:p w:rsidR="00936223" w:rsidRPr="0089256D" w:rsidRDefault="00936223" w:rsidP="00936223">
            <w:pPr>
              <w:pStyle w:val="Body"/>
              <w:rPr>
                <w:rFonts w:ascii="Times New Roman" w:hAnsi="Times New Roman"/>
                <w:color w:val="000000"/>
              </w:rPr>
            </w:pPr>
          </w:p>
        </w:tc>
      </w:tr>
      <w:tr w:rsidR="00936223" w:rsidRPr="0089256D">
        <w:tc>
          <w:tcPr>
            <w:tcW w:w="2100" w:type="dxa"/>
            <w:tcBorders>
              <w:top w:val="single" w:sz="4" w:space="0" w:color="auto"/>
              <w:left w:val="double" w:sz="4" w:space="0" w:color="auto"/>
              <w:bottom w:val="double" w:sz="4" w:space="0" w:color="auto"/>
              <w:right w:val="nil"/>
            </w:tcBorders>
          </w:tcPr>
          <w:p w:rsidR="00936223" w:rsidRPr="0089256D" w:rsidRDefault="00936223" w:rsidP="00936223">
            <w:pPr>
              <w:pStyle w:val="Body"/>
              <w:rPr>
                <w:rFonts w:ascii="Times New Roman" w:hAnsi="Times New Roman"/>
                <w:color w:val="000000"/>
              </w:rPr>
            </w:pPr>
          </w:p>
        </w:tc>
        <w:tc>
          <w:tcPr>
            <w:tcW w:w="1428" w:type="dxa"/>
            <w:tcBorders>
              <w:top w:val="single" w:sz="4" w:space="0" w:color="auto"/>
              <w:left w:val="nil"/>
              <w:bottom w:val="double" w:sz="4" w:space="0" w:color="auto"/>
            </w:tcBorders>
          </w:tcPr>
          <w:p w:rsidR="00936223" w:rsidRPr="0089256D" w:rsidRDefault="00936223" w:rsidP="00936223">
            <w:pPr>
              <w:pStyle w:val="Body"/>
              <w:rPr>
                <w:rFonts w:ascii="Times New Roman" w:hAnsi="Times New Roman"/>
                <w:color w:val="000000"/>
              </w:rPr>
            </w:pPr>
          </w:p>
        </w:tc>
        <w:tc>
          <w:tcPr>
            <w:tcW w:w="1840" w:type="dxa"/>
            <w:tcBorders>
              <w:top w:val="single" w:sz="4" w:space="0" w:color="auto"/>
              <w:bottom w:val="double" w:sz="4" w:space="0" w:color="auto"/>
              <w:right w:val="single" w:sz="4" w:space="0" w:color="auto"/>
            </w:tcBorders>
          </w:tcPr>
          <w:p w:rsidR="00936223" w:rsidRPr="0089256D" w:rsidRDefault="00936223" w:rsidP="00936223">
            <w:pPr>
              <w:pStyle w:val="Body"/>
              <w:rPr>
                <w:rFonts w:ascii="Times New Roman" w:hAnsi="Times New Roman"/>
                <w:color w:val="000000"/>
              </w:rPr>
            </w:pPr>
          </w:p>
        </w:tc>
        <w:tc>
          <w:tcPr>
            <w:tcW w:w="1688" w:type="dxa"/>
            <w:tcBorders>
              <w:top w:val="single" w:sz="4" w:space="0" w:color="auto"/>
              <w:left w:val="nil"/>
              <w:bottom w:val="double" w:sz="4" w:space="0" w:color="auto"/>
            </w:tcBorders>
          </w:tcPr>
          <w:p w:rsidR="00936223" w:rsidRPr="0089256D" w:rsidRDefault="00936223" w:rsidP="00936223">
            <w:pPr>
              <w:pStyle w:val="Body"/>
              <w:rPr>
                <w:rFonts w:ascii="Times New Roman" w:hAnsi="Times New Roman"/>
                <w:color w:val="000000"/>
              </w:rPr>
            </w:pPr>
          </w:p>
        </w:tc>
        <w:tc>
          <w:tcPr>
            <w:tcW w:w="1980" w:type="dxa"/>
            <w:tcBorders>
              <w:top w:val="single" w:sz="4" w:space="0" w:color="auto"/>
              <w:bottom w:val="double" w:sz="4" w:space="0" w:color="auto"/>
              <w:right w:val="nil"/>
            </w:tcBorders>
          </w:tcPr>
          <w:p w:rsidR="00936223" w:rsidRPr="0089256D" w:rsidRDefault="00936223" w:rsidP="00936223">
            <w:pPr>
              <w:pStyle w:val="Body"/>
              <w:rPr>
                <w:rFonts w:ascii="Times New Roman" w:hAnsi="Times New Roman"/>
                <w:color w:val="000000"/>
              </w:rPr>
            </w:pPr>
          </w:p>
        </w:tc>
        <w:tc>
          <w:tcPr>
            <w:tcW w:w="1962" w:type="dxa"/>
            <w:tcBorders>
              <w:top w:val="single" w:sz="4" w:space="0" w:color="auto"/>
              <w:left w:val="nil"/>
              <w:bottom w:val="double" w:sz="4" w:space="0" w:color="auto"/>
              <w:right w:val="double" w:sz="4" w:space="0" w:color="auto"/>
            </w:tcBorders>
          </w:tcPr>
          <w:p w:rsidR="00936223" w:rsidRPr="0089256D" w:rsidRDefault="00936223" w:rsidP="00936223">
            <w:pPr>
              <w:pStyle w:val="Body"/>
              <w:rPr>
                <w:rFonts w:ascii="Times New Roman" w:hAnsi="Times New Roman"/>
                <w:color w:val="000000"/>
              </w:rPr>
            </w:pPr>
          </w:p>
        </w:tc>
      </w:tr>
    </w:tbl>
    <w:p w:rsidR="00936223" w:rsidRPr="001B2559" w:rsidRDefault="00936223" w:rsidP="00936223">
      <w:pPr>
        <w:rPr>
          <w:color w:val="000000"/>
          <w:sz w:val="16"/>
          <w:szCs w:val="16"/>
        </w:rPr>
      </w:pPr>
    </w:p>
    <w:tbl>
      <w:tblPr>
        <w:tblW w:w="0" w:type="auto"/>
        <w:tblLayout w:type="fixed"/>
        <w:tblLook w:val="0000"/>
      </w:tblPr>
      <w:tblGrid>
        <w:gridCol w:w="1098"/>
        <w:gridCol w:w="3870"/>
        <w:gridCol w:w="810"/>
        <w:gridCol w:w="90"/>
        <w:gridCol w:w="450"/>
        <w:gridCol w:w="540"/>
        <w:gridCol w:w="270"/>
        <w:gridCol w:w="3870"/>
      </w:tblGrid>
      <w:tr w:rsidR="00936223" w:rsidRPr="0089256D">
        <w:trPr>
          <w:cantSplit/>
        </w:trPr>
        <w:tc>
          <w:tcPr>
            <w:tcW w:w="10998" w:type="dxa"/>
            <w:gridSpan w:val="8"/>
            <w:tcBorders>
              <w:top w:val="double" w:sz="4" w:space="0" w:color="auto"/>
              <w:left w:val="double" w:sz="4" w:space="0" w:color="auto"/>
              <w:right w:val="double" w:sz="4" w:space="0" w:color="auto"/>
            </w:tcBorders>
          </w:tcPr>
          <w:p w:rsidR="00936223" w:rsidRPr="0089256D" w:rsidRDefault="00936223" w:rsidP="00936223">
            <w:pPr>
              <w:pStyle w:val="Heading3"/>
              <w:rPr>
                <w:rFonts w:ascii="Times New Roman" w:hAnsi="Times New Roman"/>
                <w:color w:val="000000"/>
              </w:rPr>
            </w:pPr>
            <w:r w:rsidRPr="0089256D">
              <w:rPr>
                <w:rFonts w:ascii="Times New Roman" w:hAnsi="Times New Roman"/>
                <w:color w:val="000000"/>
              </w:rPr>
              <w:t>Special Needs Information and Resources:</w:t>
            </w:r>
          </w:p>
        </w:tc>
      </w:tr>
      <w:tr w:rsidR="00936223" w:rsidRPr="0089256D" w:rsidTr="009A20B7">
        <w:trPr>
          <w:cantSplit/>
        </w:trPr>
        <w:tc>
          <w:tcPr>
            <w:tcW w:w="1098" w:type="dxa"/>
            <w:tcBorders>
              <w:left w:val="double" w:sz="4" w:space="0" w:color="auto"/>
              <w:bottom w:val="single" w:sz="6" w:space="0" w:color="auto"/>
            </w:tcBorders>
          </w:tcPr>
          <w:p w:rsidR="00936223" w:rsidRPr="0089256D" w:rsidRDefault="00936223" w:rsidP="00936223">
            <w:pPr>
              <w:pStyle w:val="ArrowBold"/>
              <w:numPr>
                <w:ilvl w:val="0"/>
                <w:numId w:val="0"/>
              </w:numPr>
              <w:rPr>
                <w:rFonts w:ascii="Times New Roman" w:hAnsi="Times New Roman"/>
                <w:color w:val="000000"/>
              </w:rPr>
            </w:pPr>
            <w:r w:rsidRPr="0089256D">
              <w:rPr>
                <w:rFonts w:ascii="Times New Roman" w:hAnsi="Times New Roman"/>
                <w:color w:val="000000"/>
              </w:rPr>
              <w:t>Local:</w:t>
            </w:r>
          </w:p>
        </w:tc>
        <w:tc>
          <w:tcPr>
            <w:tcW w:w="6030" w:type="dxa"/>
            <w:gridSpan w:val="6"/>
            <w:tcBorders>
              <w:bottom w:val="single" w:sz="6" w:space="0" w:color="auto"/>
              <w:right w:val="nil"/>
            </w:tcBorders>
          </w:tcPr>
          <w:p w:rsidR="00936223" w:rsidRDefault="00CF4585" w:rsidP="00936223">
            <w:pPr>
              <w:pStyle w:val="Body"/>
              <w:rPr>
                <w:rFonts w:ascii="Times New Roman" w:hAnsi="Times New Roman"/>
                <w:color w:val="000000"/>
              </w:rPr>
            </w:pPr>
            <w:r>
              <w:rPr>
                <w:rFonts w:ascii="Times New Roman" w:hAnsi="Times New Roman"/>
                <w:color w:val="000000"/>
              </w:rPr>
              <w:t>(6</w:t>
            </w:r>
            <w:r w:rsidR="00936223" w:rsidRPr="0089256D">
              <w:rPr>
                <w:rFonts w:ascii="Times New Roman" w:hAnsi="Times New Roman"/>
                <w:color w:val="000000"/>
              </w:rPr>
              <w:t>)</w:t>
            </w:r>
          </w:p>
          <w:p w:rsidR="00936223" w:rsidRDefault="00936223" w:rsidP="00936223">
            <w:pPr>
              <w:pStyle w:val="Body"/>
              <w:rPr>
                <w:rFonts w:ascii="Times New Roman" w:hAnsi="Times New Roman"/>
                <w:color w:val="000000"/>
              </w:rPr>
            </w:pPr>
          </w:p>
          <w:p w:rsidR="00936223" w:rsidRPr="0089256D" w:rsidRDefault="00936223" w:rsidP="00936223">
            <w:pPr>
              <w:pStyle w:val="Body"/>
              <w:rPr>
                <w:rFonts w:ascii="Times New Roman" w:hAnsi="Times New Roman"/>
                <w:color w:val="000000"/>
              </w:rPr>
            </w:pPr>
          </w:p>
        </w:tc>
        <w:tc>
          <w:tcPr>
            <w:tcW w:w="3870" w:type="dxa"/>
            <w:tcBorders>
              <w:left w:val="nil"/>
              <w:bottom w:val="single" w:sz="6" w:space="0" w:color="auto"/>
              <w:right w:val="double" w:sz="4" w:space="0" w:color="auto"/>
            </w:tcBorders>
          </w:tcPr>
          <w:p w:rsidR="00936223" w:rsidRPr="0089256D" w:rsidRDefault="00936223" w:rsidP="00936223">
            <w:pPr>
              <w:pStyle w:val="Body"/>
              <w:rPr>
                <w:rFonts w:ascii="Times New Roman" w:hAnsi="Times New Roman"/>
                <w:color w:val="000000"/>
              </w:rPr>
            </w:pPr>
          </w:p>
        </w:tc>
      </w:tr>
      <w:tr w:rsidR="00936223" w:rsidRPr="0089256D" w:rsidTr="009A20B7">
        <w:trPr>
          <w:cantSplit/>
          <w:trHeight w:val="65"/>
        </w:trPr>
        <w:tc>
          <w:tcPr>
            <w:tcW w:w="1098" w:type="dxa"/>
            <w:vMerge w:val="restart"/>
            <w:tcBorders>
              <w:top w:val="single" w:sz="6" w:space="0" w:color="auto"/>
              <w:left w:val="double" w:sz="4" w:space="0" w:color="auto"/>
            </w:tcBorders>
          </w:tcPr>
          <w:p w:rsidR="00936223" w:rsidRPr="0089256D" w:rsidRDefault="00972DC0" w:rsidP="00936223">
            <w:pPr>
              <w:pStyle w:val="ArrowBold"/>
              <w:numPr>
                <w:ilvl w:val="0"/>
                <w:numId w:val="0"/>
              </w:numPr>
              <w:rPr>
                <w:rFonts w:ascii="Times New Roman" w:hAnsi="Times New Roman"/>
                <w:color w:val="000000"/>
              </w:rPr>
            </w:pPr>
            <w:r>
              <w:rPr>
                <w:rFonts w:ascii="Times New Roman" w:hAnsi="Times New Roman"/>
                <w:color w:val="000000"/>
              </w:rPr>
              <w:t>State</w:t>
            </w:r>
            <w:r w:rsidR="00936223" w:rsidRPr="0089256D">
              <w:rPr>
                <w:rFonts w:ascii="Times New Roman" w:hAnsi="Times New Roman"/>
                <w:color w:val="000000"/>
              </w:rPr>
              <w:t>:</w:t>
            </w:r>
          </w:p>
        </w:tc>
        <w:tc>
          <w:tcPr>
            <w:tcW w:w="3870" w:type="dxa"/>
            <w:tcBorders>
              <w:right w:val="nil"/>
            </w:tcBorders>
          </w:tcPr>
          <w:p w:rsidR="00EB593B" w:rsidRPr="0089256D" w:rsidRDefault="009A20B7" w:rsidP="009A20B7">
            <w:pPr>
              <w:pStyle w:val="Body"/>
              <w:tabs>
                <w:tab w:val="left" w:pos="342"/>
              </w:tabs>
              <w:rPr>
                <w:rFonts w:ascii="Times New Roman" w:hAnsi="Times New Roman"/>
                <w:color w:val="000000"/>
              </w:rPr>
            </w:pPr>
            <w:r w:rsidRPr="009A20B7">
              <w:rPr>
                <w:rFonts w:ascii="Times New Roman" w:hAnsi="Times New Roman"/>
                <w:color w:val="000000"/>
              </w:rPr>
              <w:t xml:space="preserve">Center for Children with Special Needs  </w:t>
            </w:r>
          </w:p>
        </w:tc>
        <w:tc>
          <w:tcPr>
            <w:tcW w:w="6030" w:type="dxa"/>
            <w:gridSpan w:val="6"/>
            <w:tcBorders>
              <w:left w:val="nil"/>
              <w:right w:val="double" w:sz="4" w:space="0" w:color="auto"/>
            </w:tcBorders>
          </w:tcPr>
          <w:p w:rsidR="00EB593B" w:rsidRPr="0089256D" w:rsidRDefault="00F00C01" w:rsidP="00F10E96">
            <w:pPr>
              <w:pStyle w:val="Body"/>
              <w:rPr>
                <w:rFonts w:ascii="Times New Roman" w:hAnsi="Times New Roman"/>
                <w:color w:val="000000"/>
              </w:rPr>
            </w:pPr>
            <w:hyperlink r:id="rId12" w:history="1">
              <w:r w:rsidR="003D33C0" w:rsidRPr="00E225C9">
                <w:rPr>
                  <w:rStyle w:val="Hyperlink"/>
                  <w:rFonts w:ascii="Times New Roman" w:hAnsi="Times New Roman"/>
                </w:rPr>
                <w:t>www.cshcn.org/resources-contacts/finding-resources-your-child-special-needs</w:t>
              </w:r>
            </w:hyperlink>
          </w:p>
        </w:tc>
      </w:tr>
      <w:tr w:rsidR="00936223" w:rsidRPr="0089256D" w:rsidTr="009A20B7">
        <w:trPr>
          <w:cantSplit/>
          <w:trHeight w:val="429"/>
        </w:trPr>
        <w:tc>
          <w:tcPr>
            <w:tcW w:w="1098" w:type="dxa"/>
            <w:vMerge/>
            <w:tcBorders>
              <w:left w:val="double" w:sz="4" w:space="0" w:color="auto"/>
            </w:tcBorders>
          </w:tcPr>
          <w:p w:rsidR="00936223" w:rsidRPr="0089256D" w:rsidRDefault="00936223" w:rsidP="00936223">
            <w:pPr>
              <w:pStyle w:val="ArrowBold"/>
              <w:rPr>
                <w:rFonts w:ascii="Times New Roman" w:hAnsi="Times New Roman"/>
                <w:color w:val="000000"/>
              </w:rPr>
            </w:pPr>
          </w:p>
        </w:tc>
        <w:tc>
          <w:tcPr>
            <w:tcW w:w="5760" w:type="dxa"/>
            <w:gridSpan w:val="5"/>
            <w:tcBorders>
              <w:right w:val="nil"/>
            </w:tcBorders>
          </w:tcPr>
          <w:p w:rsidR="00F10E96" w:rsidRDefault="00F10E96" w:rsidP="00936223">
            <w:pPr>
              <w:pStyle w:val="Body"/>
              <w:tabs>
                <w:tab w:val="left" w:pos="342"/>
              </w:tabs>
              <w:rPr>
                <w:rFonts w:ascii="Times New Roman" w:hAnsi="Times New Roman"/>
                <w:color w:val="000000"/>
              </w:rPr>
            </w:pPr>
            <w:r>
              <w:rPr>
                <w:rFonts w:ascii="Times New Roman" w:hAnsi="Times New Roman"/>
                <w:color w:val="000000"/>
              </w:rPr>
              <w:t>WithinReach:</w:t>
            </w:r>
          </w:p>
          <w:p w:rsidR="00936223" w:rsidRPr="0089256D" w:rsidRDefault="00936223" w:rsidP="00F10E96">
            <w:pPr>
              <w:pStyle w:val="Body"/>
              <w:numPr>
                <w:ilvl w:val="0"/>
                <w:numId w:val="17"/>
              </w:numPr>
              <w:tabs>
                <w:tab w:val="left" w:pos="342"/>
              </w:tabs>
              <w:rPr>
                <w:rFonts w:ascii="Times New Roman" w:hAnsi="Times New Roman"/>
                <w:color w:val="000000"/>
              </w:rPr>
            </w:pPr>
            <w:r>
              <w:rPr>
                <w:rFonts w:ascii="Times New Roman" w:hAnsi="Times New Roman"/>
                <w:color w:val="000000"/>
              </w:rPr>
              <w:t>Family Health Hotline</w:t>
            </w:r>
          </w:p>
          <w:p w:rsidR="00936223" w:rsidRPr="0089256D" w:rsidRDefault="00F10E96" w:rsidP="00F10E96">
            <w:pPr>
              <w:pStyle w:val="Body"/>
              <w:numPr>
                <w:ilvl w:val="0"/>
                <w:numId w:val="17"/>
              </w:numPr>
              <w:tabs>
                <w:tab w:val="left" w:pos="342"/>
              </w:tabs>
              <w:rPr>
                <w:rFonts w:ascii="Times New Roman" w:hAnsi="Times New Roman"/>
                <w:color w:val="000000"/>
              </w:rPr>
            </w:pPr>
            <w:r>
              <w:rPr>
                <w:rFonts w:ascii="Times New Roman" w:hAnsi="Times New Roman"/>
                <w:color w:val="000000"/>
              </w:rPr>
              <w:t>ParentHelp123 website  (English and Spanish versions)</w:t>
            </w:r>
          </w:p>
        </w:tc>
        <w:tc>
          <w:tcPr>
            <w:tcW w:w="4140" w:type="dxa"/>
            <w:gridSpan w:val="2"/>
            <w:tcBorders>
              <w:left w:val="nil"/>
              <w:right w:val="double" w:sz="4" w:space="0" w:color="auto"/>
            </w:tcBorders>
          </w:tcPr>
          <w:p w:rsidR="00F13873" w:rsidRDefault="00F13873" w:rsidP="00F13873">
            <w:pPr>
              <w:pStyle w:val="Body"/>
              <w:rPr>
                <w:rFonts w:ascii="Times New Roman" w:hAnsi="Times New Roman"/>
                <w:color w:val="000000"/>
              </w:rPr>
            </w:pPr>
          </w:p>
          <w:p w:rsidR="00F13873" w:rsidRPr="00A35B86" w:rsidRDefault="00F13873" w:rsidP="00F13873">
            <w:pPr>
              <w:pStyle w:val="Body"/>
              <w:rPr>
                <w:rFonts w:ascii="Times New Roman" w:hAnsi="Times New Roman"/>
                <w:color w:val="000000"/>
              </w:rPr>
            </w:pPr>
            <w:r w:rsidRPr="00A35B86">
              <w:rPr>
                <w:rFonts w:ascii="Times New Roman" w:hAnsi="Times New Roman"/>
                <w:color w:val="000000"/>
              </w:rPr>
              <w:t xml:space="preserve">1-800-322-2588, 1-800-833-6388 TTD </w:t>
            </w:r>
          </w:p>
          <w:p w:rsidR="00F10E96" w:rsidRPr="00A35B86" w:rsidRDefault="00F00C01" w:rsidP="00936223">
            <w:pPr>
              <w:pStyle w:val="Body"/>
              <w:rPr>
                <w:rFonts w:ascii="Times New Roman" w:hAnsi="Times New Roman"/>
                <w:color w:val="000000"/>
              </w:rPr>
            </w:pPr>
            <w:hyperlink r:id="rId13" w:history="1">
              <w:r w:rsidR="003D33C0" w:rsidRPr="00E225C9">
                <w:rPr>
                  <w:rStyle w:val="Hyperlink"/>
                  <w:rFonts w:ascii="Times New Roman" w:hAnsi="Times New Roman"/>
                </w:rPr>
                <w:t>www.parenthelp123.org/</w:t>
              </w:r>
            </w:hyperlink>
          </w:p>
        </w:tc>
      </w:tr>
      <w:tr w:rsidR="00936223" w:rsidRPr="0089256D" w:rsidTr="009A20B7">
        <w:trPr>
          <w:cantSplit/>
          <w:trHeight w:val="270"/>
        </w:trPr>
        <w:tc>
          <w:tcPr>
            <w:tcW w:w="1098" w:type="dxa"/>
            <w:vMerge/>
            <w:tcBorders>
              <w:left w:val="double" w:sz="4" w:space="0" w:color="auto"/>
            </w:tcBorders>
          </w:tcPr>
          <w:p w:rsidR="00936223" w:rsidRPr="0089256D" w:rsidRDefault="00936223" w:rsidP="00936223">
            <w:pPr>
              <w:pStyle w:val="ArrowBold"/>
              <w:rPr>
                <w:rFonts w:ascii="Times New Roman" w:hAnsi="Times New Roman"/>
                <w:color w:val="000000"/>
              </w:rPr>
            </w:pPr>
          </w:p>
        </w:tc>
        <w:tc>
          <w:tcPr>
            <w:tcW w:w="4770" w:type="dxa"/>
            <w:gridSpan w:val="3"/>
            <w:tcBorders>
              <w:top w:val="single" w:sz="4" w:space="0" w:color="auto"/>
              <w:bottom w:val="single" w:sz="4" w:space="0" w:color="auto"/>
              <w:right w:val="nil"/>
            </w:tcBorders>
          </w:tcPr>
          <w:p w:rsidR="00936223" w:rsidRPr="0089256D" w:rsidRDefault="00D8668D" w:rsidP="00936223">
            <w:pPr>
              <w:pStyle w:val="Body"/>
              <w:tabs>
                <w:tab w:val="left" w:pos="342"/>
              </w:tabs>
              <w:rPr>
                <w:rFonts w:ascii="Times New Roman" w:hAnsi="Times New Roman"/>
                <w:color w:val="000000"/>
              </w:rPr>
            </w:pPr>
            <w:r>
              <w:rPr>
                <w:rFonts w:ascii="Times New Roman" w:hAnsi="Times New Roman"/>
                <w:color w:val="000000"/>
              </w:rPr>
              <w:t>Early Support for Infant and Toddlers</w:t>
            </w:r>
            <w:r w:rsidR="0088139B">
              <w:rPr>
                <w:rFonts w:ascii="Times New Roman" w:hAnsi="Times New Roman"/>
                <w:color w:val="000000"/>
              </w:rPr>
              <w:t xml:space="preserve"> (ESIT)</w:t>
            </w:r>
          </w:p>
        </w:tc>
        <w:tc>
          <w:tcPr>
            <w:tcW w:w="5130" w:type="dxa"/>
            <w:gridSpan w:val="4"/>
            <w:tcBorders>
              <w:top w:val="single" w:sz="4" w:space="0" w:color="auto"/>
              <w:left w:val="nil"/>
              <w:bottom w:val="single" w:sz="4" w:space="0" w:color="auto"/>
              <w:right w:val="double" w:sz="4" w:space="0" w:color="auto"/>
            </w:tcBorders>
          </w:tcPr>
          <w:p w:rsidR="00936223" w:rsidRPr="00A35B86" w:rsidRDefault="00F00C01" w:rsidP="00936223">
            <w:pPr>
              <w:pStyle w:val="Body"/>
              <w:rPr>
                <w:rFonts w:ascii="Times New Roman" w:hAnsi="Times New Roman"/>
                <w:color w:val="000000"/>
              </w:rPr>
            </w:pPr>
            <w:hyperlink r:id="rId14" w:history="1">
              <w:r w:rsidR="00D8668D" w:rsidRPr="003D33C0">
                <w:rPr>
                  <w:rStyle w:val="Hyperlink"/>
                  <w:rFonts w:ascii="Times New Roman" w:hAnsi="Times New Roman"/>
                </w:rPr>
                <w:t>http://del.wa.gov/development/esit/Default.aspx</w:t>
              </w:r>
            </w:hyperlink>
            <w:r w:rsidR="00D8668D">
              <w:rPr>
                <w:rFonts w:ascii="Times New Roman" w:hAnsi="Times New Roman"/>
              </w:rPr>
              <w:t xml:space="preserve"> </w:t>
            </w:r>
          </w:p>
        </w:tc>
      </w:tr>
      <w:tr w:rsidR="00936223" w:rsidRPr="0089256D" w:rsidTr="009A20B7">
        <w:trPr>
          <w:cantSplit/>
          <w:trHeight w:val="512"/>
        </w:trPr>
        <w:tc>
          <w:tcPr>
            <w:tcW w:w="1098" w:type="dxa"/>
            <w:vMerge/>
            <w:tcBorders>
              <w:left w:val="double" w:sz="4" w:space="0" w:color="auto"/>
              <w:bottom w:val="single" w:sz="6" w:space="0" w:color="auto"/>
            </w:tcBorders>
          </w:tcPr>
          <w:p w:rsidR="00936223" w:rsidRPr="0089256D" w:rsidRDefault="00936223" w:rsidP="00936223">
            <w:pPr>
              <w:pStyle w:val="ArrowBold"/>
              <w:rPr>
                <w:rFonts w:ascii="Times New Roman" w:hAnsi="Times New Roman"/>
                <w:color w:val="000000"/>
              </w:rPr>
            </w:pPr>
          </w:p>
        </w:tc>
        <w:tc>
          <w:tcPr>
            <w:tcW w:w="4680" w:type="dxa"/>
            <w:gridSpan w:val="2"/>
            <w:tcBorders>
              <w:top w:val="single" w:sz="4" w:space="0" w:color="auto"/>
              <w:bottom w:val="single" w:sz="6" w:space="0" w:color="auto"/>
              <w:right w:val="nil"/>
            </w:tcBorders>
          </w:tcPr>
          <w:p w:rsidR="00934A9A" w:rsidRPr="0089256D" w:rsidRDefault="00936223" w:rsidP="00936223">
            <w:pPr>
              <w:pStyle w:val="Body"/>
              <w:tabs>
                <w:tab w:val="left" w:pos="342"/>
              </w:tabs>
              <w:rPr>
                <w:rFonts w:ascii="Times New Roman" w:hAnsi="Times New Roman"/>
                <w:color w:val="000000"/>
              </w:rPr>
            </w:pPr>
            <w:r w:rsidRPr="0089256D">
              <w:rPr>
                <w:rFonts w:ascii="Times New Roman" w:hAnsi="Times New Roman"/>
                <w:color w:val="000000"/>
              </w:rPr>
              <w:t>Parent to Parent Support Programs of Washington</w:t>
            </w:r>
          </w:p>
        </w:tc>
        <w:tc>
          <w:tcPr>
            <w:tcW w:w="5220" w:type="dxa"/>
            <w:gridSpan w:val="5"/>
            <w:tcBorders>
              <w:top w:val="single" w:sz="4" w:space="0" w:color="auto"/>
              <w:left w:val="nil"/>
              <w:bottom w:val="single" w:sz="6" w:space="0" w:color="auto"/>
              <w:right w:val="double" w:sz="4" w:space="0" w:color="auto"/>
            </w:tcBorders>
          </w:tcPr>
          <w:p w:rsidR="00936223" w:rsidRPr="00A35B86" w:rsidRDefault="00936223" w:rsidP="00936223">
            <w:pPr>
              <w:pStyle w:val="Body"/>
              <w:rPr>
                <w:rFonts w:ascii="Times New Roman" w:hAnsi="Times New Roman"/>
                <w:color w:val="000000"/>
              </w:rPr>
            </w:pPr>
            <w:r w:rsidRPr="00A35B86">
              <w:rPr>
                <w:rFonts w:ascii="Times New Roman" w:hAnsi="Times New Roman"/>
                <w:color w:val="000000"/>
              </w:rPr>
              <w:t>(800) 821-5927</w:t>
            </w:r>
          </w:p>
          <w:p w:rsidR="00936223" w:rsidRPr="0089256D" w:rsidRDefault="00F00C01" w:rsidP="00936223">
            <w:pPr>
              <w:pStyle w:val="Body"/>
              <w:rPr>
                <w:rFonts w:ascii="Times New Roman" w:hAnsi="Times New Roman"/>
                <w:color w:val="000000"/>
              </w:rPr>
            </w:pPr>
            <w:hyperlink r:id="rId15" w:history="1">
              <w:r w:rsidR="003D33C0" w:rsidRPr="00E225C9">
                <w:rPr>
                  <w:rStyle w:val="Hyperlink"/>
                  <w:sz w:val="16"/>
                  <w:szCs w:val="16"/>
                </w:rPr>
                <w:t>www.arcwa.org/getsupport/parent_to_parent_p2p_programs</w:t>
              </w:r>
            </w:hyperlink>
          </w:p>
        </w:tc>
      </w:tr>
      <w:tr w:rsidR="00936223" w:rsidRPr="0089256D" w:rsidTr="003D33C0">
        <w:trPr>
          <w:cantSplit/>
          <w:trHeight w:val="1605"/>
        </w:trPr>
        <w:tc>
          <w:tcPr>
            <w:tcW w:w="1098" w:type="dxa"/>
            <w:tcBorders>
              <w:top w:val="single" w:sz="6" w:space="0" w:color="auto"/>
              <w:left w:val="double" w:sz="4" w:space="0" w:color="auto"/>
              <w:bottom w:val="double" w:sz="4" w:space="0" w:color="auto"/>
            </w:tcBorders>
          </w:tcPr>
          <w:p w:rsidR="00936223" w:rsidRPr="0089256D" w:rsidRDefault="00936223" w:rsidP="00936223">
            <w:pPr>
              <w:pStyle w:val="ArrowBold"/>
              <w:numPr>
                <w:ilvl w:val="0"/>
                <w:numId w:val="0"/>
              </w:numPr>
              <w:rPr>
                <w:rFonts w:ascii="Times New Roman" w:hAnsi="Times New Roman"/>
                <w:color w:val="000000"/>
              </w:rPr>
            </w:pPr>
            <w:r w:rsidRPr="0089256D">
              <w:rPr>
                <w:rFonts w:ascii="Times New Roman" w:hAnsi="Times New Roman"/>
                <w:color w:val="000000"/>
              </w:rPr>
              <w:t>National/</w:t>
            </w:r>
            <w:r w:rsidRPr="0089256D">
              <w:rPr>
                <w:rFonts w:ascii="Times New Roman" w:hAnsi="Times New Roman"/>
                <w:color w:val="000000"/>
              </w:rPr>
              <w:br/>
              <w:t>Internet:</w:t>
            </w:r>
          </w:p>
        </w:tc>
        <w:tc>
          <w:tcPr>
            <w:tcW w:w="5220" w:type="dxa"/>
            <w:gridSpan w:val="4"/>
            <w:tcBorders>
              <w:top w:val="single" w:sz="6" w:space="0" w:color="auto"/>
              <w:bottom w:val="double" w:sz="4" w:space="0" w:color="auto"/>
              <w:right w:val="nil"/>
            </w:tcBorders>
          </w:tcPr>
          <w:p w:rsidR="00497761" w:rsidRDefault="00497761" w:rsidP="00936223">
            <w:pPr>
              <w:pStyle w:val="Body"/>
              <w:rPr>
                <w:rFonts w:ascii="Times New Roman" w:hAnsi="Times New Roman"/>
                <w:color w:val="000000"/>
              </w:rPr>
            </w:pPr>
            <w:r>
              <w:rPr>
                <w:rFonts w:ascii="Times New Roman" w:hAnsi="Times New Roman"/>
                <w:color w:val="000000"/>
              </w:rPr>
              <w:t xml:space="preserve">Learn the Signs. Act Early. </w:t>
            </w:r>
          </w:p>
          <w:p w:rsidR="003D33C0" w:rsidRDefault="003D33C0" w:rsidP="003D33C0">
            <w:pPr>
              <w:pStyle w:val="Body"/>
              <w:rPr>
                <w:rFonts w:ascii="Times New Roman" w:hAnsi="Times New Roman"/>
                <w:color w:val="000000"/>
              </w:rPr>
            </w:pPr>
            <w:r>
              <w:rPr>
                <w:rFonts w:ascii="Times New Roman" w:hAnsi="Times New Roman"/>
                <w:color w:val="000000"/>
              </w:rPr>
              <w:t>Birth to Five: Watch Me Thrive</w:t>
            </w:r>
          </w:p>
          <w:p w:rsidR="00936223" w:rsidRPr="0089256D" w:rsidRDefault="00972DC0" w:rsidP="00936223">
            <w:pPr>
              <w:pStyle w:val="Body"/>
              <w:rPr>
                <w:rFonts w:ascii="Times New Roman" w:hAnsi="Times New Roman"/>
                <w:color w:val="000000"/>
              </w:rPr>
            </w:pPr>
            <w:r>
              <w:rPr>
                <w:rFonts w:ascii="Times New Roman" w:hAnsi="Times New Roman"/>
                <w:color w:val="000000"/>
              </w:rPr>
              <w:t>Healthychildren.org  (</w:t>
            </w:r>
            <w:r w:rsidR="00936223" w:rsidRPr="0089256D">
              <w:rPr>
                <w:rFonts w:ascii="Times New Roman" w:hAnsi="Times New Roman"/>
                <w:color w:val="000000"/>
              </w:rPr>
              <w:t>American Academy of Pediatrics</w:t>
            </w:r>
            <w:r>
              <w:rPr>
                <w:rFonts w:ascii="Times New Roman" w:hAnsi="Times New Roman"/>
                <w:color w:val="000000"/>
              </w:rPr>
              <w:t>)</w:t>
            </w:r>
          </w:p>
          <w:p w:rsidR="00972DC0" w:rsidRDefault="00972DC0" w:rsidP="00936223">
            <w:pPr>
              <w:pStyle w:val="Body"/>
              <w:rPr>
                <w:rFonts w:ascii="Times New Roman" w:hAnsi="Times New Roman"/>
                <w:color w:val="000000"/>
              </w:rPr>
            </w:pPr>
          </w:p>
          <w:p w:rsidR="00936223" w:rsidRPr="0089256D" w:rsidRDefault="00936223" w:rsidP="00936223">
            <w:pPr>
              <w:pStyle w:val="Body"/>
              <w:rPr>
                <w:rFonts w:ascii="Times New Roman" w:hAnsi="Times New Roman"/>
                <w:color w:val="000000"/>
              </w:rPr>
            </w:pPr>
            <w:r w:rsidRPr="0089256D">
              <w:rPr>
                <w:rFonts w:ascii="Times New Roman" w:hAnsi="Times New Roman"/>
                <w:color w:val="000000"/>
              </w:rPr>
              <w:t>AAP Developmental and Behavioral Pediatrics</w:t>
            </w:r>
          </w:p>
          <w:p w:rsidR="00497761" w:rsidRPr="0089256D" w:rsidRDefault="00497761" w:rsidP="00936223">
            <w:pPr>
              <w:pStyle w:val="Body"/>
              <w:ind w:left="1332" w:hanging="1350"/>
              <w:rPr>
                <w:rFonts w:ascii="Times New Roman" w:hAnsi="Times New Roman"/>
                <w:color w:val="000000"/>
              </w:rPr>
            </w:pPr>
            <w:r>
              <w:rPr>
                <w:rFonts w:ascii="Times New Roman" w:hAnsi="Times New Roman"/>
                <w:color w:val="000000"/>
              </w:rPr>
              <w:t>Zero to Three</w:t>
            </w:r>
          </w:p>
        </w:tc>
        <w:tc>
          <w:tcPr>
            <w:tcW w:w="4680" w:type="dxa"/>
            <w:gridSpan w:val="3"/>
            <w:tcBorders>
              <w:top w:val="single" w:sz="6" w:space="0" w:color="auto"/>
              <w:left w:val="nil"/>
              <w:bottom w:val="double" w:sz="4" w:space="0" w:color="auto"/>
              <w:right w:val="double" w:sz="4" w:space="0" w:color="auto"/>
            </w:tcBorders>
          </w:tcPr>
          <w:p w:rsidR="00497761" w:rsidRDefault="00F00C01" w:rsidP="00936223">
            <w:pPr>
              <w:pStyle w:val="Body"/>
              <w:rPr>
                <w:rFonts w:ascii="Times New Roman" w:hAnsi="Times New Roman"/>
              </w:rPr>
            </w:pPr>
            <w:hyperlink r:id="rId16" w:history="1">
              <w:r w:rsidR="00497761" w:rsidRPr="003D33C0">
                <w:rPr>
                  <w:rStyle w:val="Hyperlink"/>
                  <w:rFonts w:ascii="Times New Roman" w:hAnsi="Times New Roman"/>
                </w:rPr>
                <w:t>www.cdc.gov/ncbddd/actearly/index.html</w:t>
              </w:r>
            </w:hyperlink>
          </w:p>
          <w:p w:rsidR="003D33C0" w:rsidRDefault="00F00C01" w:rsidP="003D33C0">
            <w:pPr>
              <w:pStyle w:val="Body"/>
              <w:rPr>
                <w:rFonts w:ascii="Times New Roman" w:hAnsi="Times New Roman"/>
              </w:rPr>
            </w:pPr>
            <w:hyperlink r:id="rId17" w:history="1">
              <w:r w:rsidR="003D33C0" w:rsidRPr="00E225C9">
                <w:rPr>
                  <w:rStyle w:val="Hyperlink"/>
                  <w:rFonts w:ascii="Times New Roman" w:hAnsi="Times New Roman"/>
                </w:rPr>
                <w:t>www.acf.hhs.gov/programs/ecd/watch-me-thrive</w:t>
              </w:r>
            </w:hyperlink>
          </w:p>
          <w:p w:rsidR="00936223" w:rsidRPr="00A35B86" w:rsidRDefault="00F00C01" w:rsidP="00936223">
            <w:pPr>
              <w:pStyle w:val="Body"/>
              <w:rPr>
                <w:rFonts w:ascii="Times New Roman" w:hAnsi="Times New Roman"/>
                <w:color w:val="000000"/>
                <w:u w:val="single"/>
              </w:rPr>
            </w:pPr>
            <w:hyperlink r:id="rId18" w:history="1">
              <w:r w:rsidR="00497761" w:rsidRPr="003D33C0">
                <w:rPr>
                  <w:rStyle w:val="Hyperlink"/>
                  <w:rFonts w:ascii="Times New Roman" w:hAnsi="Times New Roman"/>
                </w:rPr>
                <w:t>www.healthychildren.org/English/ages-stages/Pages/default.aspx</w:t>
              </w:r>
            </w:hyperlink>
            <w:r w:rsidR="00497761">
              <w:rPr>
                <w:rFonts w:ascii="Times New Roman" w:hAnsi="Times New Roman"/>
              </w:rPr>
              <w:t xml:space="preserve"> </w:t>
            </w:r>
          </w:p>
          <w:p w:rsidR="00936223" w:rsidRPr="00A35B86" w:rsidRDefault="00F00C01" w:rsidP="00936223">
            <w:pPr>
              <w:pStyle w:val="Body"/>
              <w:rPr>
                <w:rFonts w:ascii="Times New Roman" w:hAnsi="Times New Roman"/>
                <w:color w:val="000000"/>
              </w:rPr>
            </w:pPr>
            <w:hyperlink r:id="rId19" w:history="1">
              <w:r w:rsidR="00A35B86" w:rsidRPr="003D33C0">
                <w:rPr>
                  <w:rStyle w:val="Hyperlink"/>
                  <w:rFonts w:ascii="Times New Roman" w:hAnsi="Times New Roman"/>
                </w:rPr>
                <w:t>www.dbpeds.org</w:t>
              </w:r>
            </w:hyperlink>
            <w:r w:rsidR="00A35B86" w:rsidRPr="00A35B86">
              <w:rPr>
                <w:rFonts w:ascii="Times New Roman" w:hAnsi="Times New Roman"/>
              </w:rPr>
              <w:t xml:space="preserve"> </w:t>
            </w:r>
          </w:p>
          <w:bookmarkStart w:id="0" w:name="_GoBack"/>
          <w:bookmarkEnd w:id="0"/>
          <w:p w:rsidR="00497761" w:rsidRPr="0089256D" w:rsidRDefault="00F00C01" w:rsidP="00936223">
            <w:pPr>
              <w:pStyle w:val="Body"/>
              <w:rPr>
                <w:rFonts w:ascii="Times New Roman" w:hAnsi="Times New Roman"/>
                <w:color w:val="000000"/>
                <w:u w:val="single"/>
              </w:rPr>
            </w:pPr>
            <w:r>
              <w:rPr>
                <w:rFonts w:ascii="Times New Roman" w:hAnsi="Times New Roman"/>
                <w:color w:val="000000"/>
                <w:u w:val="single"/>
              </w:rPr>
              <w:fldChar w:fldCharType="begin"/>
            </w:r>
            <w:r w:rsidR="003D33C0">
              <w:rPr>
                <w:rFonts w:ascii="Times New Roman" w:hAnsi="Times New Roman"/>
                <w:color w:val="000000"/>
                <w:u w:val="single"/>
              </w:rPr>
              <w:instrText xml:space="preserve"> HYPERLINK "http://</w:instrText>
            </w:r>
            <w:r w:rsidR="003D33C0" w:rsidRPr="003D33C0">
              <w:rPr>
                <w:rFonts w:ascii="Times New Roman" w:hAnsi="Times New Roman"/>
                <w:color w:val="000000"/>
                <w:u w:val="single"/>
              </w:rPr>
              <w:instrText>www.zerotothree.org/</w:instrText>
            </w:r>
            <w:r w:rsidR="003D33C0">
              <w:rPr>
                <w:rFonts w:ascii="Times New Roman" w:hAnsi="Times New Roman"/>
                <w:color w:val="000000"/>
                <w:u w:val="single"/>
              </w:rPr>
              <w:instrText xml:space="preserve">" </w:instrText>
            </w:r>
            <w:r>
              <w:rPr>
                <w:rFonts w:ascii="Times New Roman" w:hAnsi="Times New Roman"/>
                <w:color w:val="000000"/>
                <w:u w:val="single"/>
              </w:rPr>
              <w:fldChar w:fldCharType="separate"/>
            </w:r>
            <w:r w:rsidR="003D33C0" w:rsidRPr="00E225C9">
              <w:rPr>
                <w:rStyle w:val="Hyperlink"/>
                <w:rFonts w:ascii="Times New Roman" w:hAnsi="Times New Roman"/>
              </w:rPr>
              <w:t>www.zerotothree.org/</w:t>
            </w:r>
            <w:r>
              <w:rPr>
                <w:rFonts w:ascii="Times New Roman" w:hAnsi="Times New Roman"/>
                <w:color w:val="000000"/>
                <w:u w:val="single"/>
              </w:rPr>
              <w:fldChar w:fldCharType="end"/>
            </w:r>
          </w:p>
        </w:tc>
      </w:tr>
    </w:tbl>
    <w:p w:rsidR="00936223" w:rsidRPr="00620BB8" w:rsidRDefault="00936223">
      <w:pPr>
        <w:rPr>
          <w:color w:val="000000"/>
          <w:sz w:val="4"/>
          <w:szCs w:val="4"/>
        </w:rPr>
      </w:pPr>
    </w:p>
    <w:sectPr w:rsidR="00936223" w:rsidRPr="00620BB8" w:rsidSect="00EB593B">
      <w:pgSz w:w="12240" w:h="15840"/>
      <w:pgMar w:top="54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7117"/>
    <w:multiLevelType w:val="hybridMultilevel"/>
    <w:tmpl w:val="96329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9D10FF"/>
    <w:multiLevelType w:val="hybridMultilevel"/>
    <w:tmpl w:val="720CC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31E0D"/>
    <w:multiLevelType w:val="hybridMultilevel"/>
    <w:tmpl w:val="02D62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A12064"/>
    <w:multiLevelType w:val="hybridMultilevel"/>
    <w:tmpl w:val="402E9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F467AD"/>
    <w:multiLevelType w:val="singleLevel"/>
    <w:tmpl w:val="00000000"/>
    <w:lvl w:ilvl="0">
      <w:start w:val="1"/>
      <w:numFmt w:val="bullet"/>
      <w:pStyle w:val="ArrowBold"/>
      <w:lvlText w:val=""/>
      <w:lvlJc w:val="left"/>
      <w:pPr>
        <w:tabs>
          <w:tab w:val="num" w:pos="360"/>
        </w:tabs>
        <w:ind w:left="360" w:hanging="360"/>
      </w:pPr>
      <w:rPr>
        <w:rFonts w:ascii="Wingdings" w:hAnsi="Wingdings" w:hint="default"/>
      </w:rPr>
    </w:lvl>
  </w:abstractNum>
  <w:abstractNum w:abstractNumId="5">
    <w:nsid w:val="2FF62B59"/>
    <w:multiLevelType w:val="hybridMultilevel"/>
    <w:tmpl w:val="49046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D2FB0"/>
    <w:multiLevelType w:val="hybridMultilevel"/>
    <w:tmpl w:val="7A5489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mbri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mbri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mbri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E27279"/>
    <w:multiLevelType w:val="hybridMultilevel"/>
    <w:tmpl w:val="676AC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B1609A"/>
    <w:multiLevelType w:val="hybridMultilevel"/>
    <w:tmpl w:val="64C8C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B241DD"/>
    <w:multiLevelType w:val="hybridMultilevel"/>
    <w:tmpl w:val="0D528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2351CB"/>
    <w:multiLevelType w:val="hybridMultilevel"/>
    <w:tmpl w:val="3B9E8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4D81731"/>
    <w:multiLevelType w:val="hybridMultilevel"/>
    <w:tmpl w:val="6B26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6D3E0E"/>
    <w:multiLevelType w:val="hybridMultilevel"/>
    <w:tmpl w:val="89D8ADFC"/>
    <w:lvl w:ilvl="0" w:tplc="7A92BB8A">
      <w:start w:val="1"/>
      <w:numFmt w:val="bullet"/>
      <w:lvlText w:val=""/>
      <w:lvlJc w:val="left"/>
      <w:pPr>
        <w:tabs>
          <w:tab w:val="num" w:pos="810"/>
        </w:tabs>
        <w:ind w:left="810" w:hanging="73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550082"/>
    <w:multiLevelType w:val="hybridMultilevel"/>
    <w:tmpl w:val="D896A88E"/>
    <w:lvl w:ilvl="0" w:tplc="44DAD2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9F426E"/>
    <w:multiLevelType w:val="hybridMultilevel"/>
    <w:tmpl w:val="6D6E9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27668E2"/>
    <w:multiLevelType w:val="hybridMultilevel"/>
    <w:tmpl w:val="D526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907A1D"/>
    <w:multiLevelType w:val="hybridMultilevel"/>
    <w:tmpl w:val="E7A682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16"/>
  </w:num>
  <w:num w:numId="4">
    <w:abstractNumId w:val="0"/>
  </w:num>
  <w:num w:numId="5">
    <w:abstractNumId w:val="1"/>
  </w:num>
  <w:num w:numId="6">
    <w:abstractNumId w:val="11"/>
  </w:num>
  <w:num w:numId="7">
    <w:abstractNumId w:val="12"/>
  </w:num>
  <w:num w:numId="8">
    <w:abstractNumId w:val="6"/>
  </w:num>
  <w:num w:numId="9">
    <w:abstractNumId w:val="2"/>
  </w:num>
  <w:num w:numId="10">
    <w:abstractNumId w:val="14"/>
  </w:num>
  <w:num w:numId="11">
    <w:abstractNumId w:val="9"/>
  </w:num>
  <w:num w:numId="12">
    <w:abstractNumId w:val="10"/>
  </w:num>
  <w:num w:numId="13">
    <w:abstractNumId w:val="5"/>
  </w:num>
  <w:num w:numId="14">
    <w:abstractNumId w:val="4"/>
  </w:num>
  <w:num w:numId="15">
    <w:abstractNumId w:val="13"/>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compat/>
  <w:rsids>
    <w:rsidRoot w:val="00C11E0F"/>
    <w:rsid w:val="000B01EE"/>
    <w:rsid w:val="001249FF"/>
    <w:rsid w:val="00137FD2"/>
    <w:rsid w:val="001650D7"/>
    <w:rsid w:val="0018785E"/>
    <w:rsid w:val="0020011B"/>
    <w:rsid w:val="00242234"/>
    <w:rsid w:val="002E69F2"/>
    <w:rsid w:val="00305578"/>
    <w:rsid w:val="00335284"/>
    <w:rsid w:val="003D33C0"/>
    <w:rsid w:val="003D3BE3"/>
    <w:rsid w:val="004363D2"/>
    <w:rsid w:val="00471957"/>
    <w:rsid w:val="00497761"/>
    <w:rsid w:val="00533631"/>
    <w:rsid w:val="0053561D"/>
    <w:rsid w:val="00540998"/>
    <w:rsid w:val="005B2C98"/>
    <w:rsid w:val="005F39D8"/>
    <w:rsid w:val="00627952"/>
    <w:rsid w:val="0064623B"/>
    <w:rsid w:val="00670253"/>
    <w:rsid w:val="00676BB5"/>
    <w:rsid w:val="00684B6B"/>
    <w:rsid w:val="006A10F4"/>
    <w:rsid w:val="006B61DB"/>
    <w:rsid w:val="007225A9"/>
    <w:rsid w:val="007B00C8"/>
    <w:rsid w:val="007D7EC8"/>
    <w:rsid w:val="007E4DA4"/>
    <w:rsid w:val="008207D0"/>
    <w:rsid w:val="00821604"/>
    <w:rsid w:val="00837DB3"/>
    <w:rsid w:val="008706B8"/>
    <w:rsid w:val="0088139B"/>
    <w:rsid w:val="00895F86"/>
    <w:rsid w:val="00902D62"/>
    <w:rsid w:val="009242B8"/>
    <w:rsid w:val="00934A9A"/>
    <w:rsid w:val="00936223"/>
    <w:rsid w:val="00972DC0"/>
    <w:rsid w:val="009A20B7"/>
    <w:rsid w:val="009A31E9"/>
    <w:rsid w:val="009B0918"/>
    <w:rsid w:val="009C1372"/>
    <w:rsid w:val="00A03812"/>
    <w:rsid w:val="00A140D4"/>
    <w:rsid w:val="00A35B86"/>
    <w:rsid w:val="00A410B4"/>
    <w:rsid w:val="00A436F6"/>
    <w:rsid w:val="00AE171F"/>
    <w:rsid w:val="00B712BB"/>
    <w:rsid w:val="00B74B64"/>
    <w:rsid w:val="00BA3678"/>
    <w:rsid w:val="00BD1FDC"/>
    <w:rsid w:val="00BD5DAD"/>
    <w:rsid w:val="00BE62B6"/>
    <w:rsid w:val="00C11E0F"/>
    <w:rsid w:val="00C528C5"/>
    <w:rsid w:val="00C93B87"/>
    <w:rsid w:val="00CC7E69"/>
    <w:rsid w:val="00CF4585"/>
    <w:rsid w:val="00D8668D"/>
    <w:rsid w:val="00E13A73"/>
    <w:rsid w:val="00E835B1"/>
    <w:rsid w:val="00EA24A0"/>
    <w:rsid w:val="00EB593B"/>
    <w:rsid w:val="00EC2F62"/>
    <w:rsid w:val="00F00C01"/>
    <w:rsid w:val="00F05BB1"/>
    <w:rsid w:val="00F10E96"/>
    <w:rsid w:val="00F13873"/>
    <w:rsid w:val="00F836AA"/>
    <w:rsid w:val="00FF2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fbfaf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3EA"/>
    <w:rPr>
      <w:sz w:val="24"/>
      <w:szCs w:val="24"/>
    </w:rPr>
  </w:style>
  <w:style w:type="paragraph" w:styleId="Heading1">
    <w:name w:val="heading 1"/>
    <w:basedOn w:val="Normal"/>
    <w:next w:val="Normal"/>
    <w:link w:val="Heading1Char"/>
    <w:qFormat/>
    <w:rsid w:val="0089256D"/>
    <w:pPr>
      <w:keepNext/>
      <w:keepLines/>
      <w:spacing w:after="120"/>
      <w:outlineLvl w:val="0"/>
    </w:pPr>
    <w:rPr>
      <w:rFonts w:ascii="Cambria" w:hAnsi="Cambria"/>
      <w:b/>
      <w:bCs/>
      <w:color w:val="000000"/>
      <w:sz w:val="28"/>
      <w:szCs w:val="28"/>
    </w:rPr>
  </w:style>
  <w:style w:type="paragraph" w:styleId="Heading3">
    <w:name w:val="heading 3"/>
    <w:basedOn w:val="Normal"/>
    <w:next w:val="Normal"/>
    <w:qFormat/>
    <w:rsid w:val="00BE5DFA"/>
    <w:pPr>
      <w:keepNext/>
      <w:spacing w:before="60" w:after="60"/>
      <w:jc w:val="center"/>
      <w:outlineLvl w:val="2"/>
    </w:pPr>
    <w:rPr>
      <w:rFonts w:ascii="Helvetica" w:eastAsia="Times" w:hAnsi="Helvetica"/>
      <w:b/>
      <w:smallCaps/>
      <w:sz w:val="28"/>
      <w:szCs w:val="20"/>
    </w:rPr>
  </w:style>
  <w:style w:type="paragraph" w:styleId="Heading5">
    <w:name w:val="heading 5"/>
    <w:basedOn w:val="Normal"/>
    <w:next w:val="Normal"/>
    <w:link w:val="Heading5Char"/>
    <w:qFormat/>
    <w:rsid w:val="0089256D"/>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65512"/>
    <w:rPr>
      <w:b/>
    </w:rPr>
  </w:style>
  <w:style w:type="character" w:styleId="Emphasis">
    <w:name w:val="Emphasis"/>
    <w:qFormat/>
    <w:rsid w:val="00E65512"/>
    <w:rPr>
      <w:i/>
    </w:rPr>
  </w:style>
  <w:style w:type="character" w:styleId="Hyperlink">
    <w:name w:val="Hyperlink"/>
    <w:rsid w:val="00E65512"/>
    <w:rPr>
      <w:color w:val="0000FF"/>
      <w:u w:val="single"/>
    </w:rPr>
  </w:style>
  <w:style w:type="paragraph" w:styleId="NormalWeb">
    <w:name w:val="Normal (Web)"/>
    <w:basedOn w:val="Normal"/>
    <w:rsid w:val="007864B0"/>
    <w:pPr>
      <w:spacing w:before="100" w:beforeAutospacing="1" w:after="100" w:afterAutospacing="1"/>
    </w:pPr>
    <w:rPr>
      <w:rFonts w:ascii="Times" w:eastAsia="Times" w:hAnsi="Times"/>
      <w:sz w:val="20"/>
      <w:szCs w:val="20"/>
    </w:rPr>
  </w:style>
  <w:style w:type="table" w:styleId="TableGrid">
    <w:name w:val="Table Grid"/>
    <w:basedOn w:val="TableNormal"/>
    <w:rsid w:val="0064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E5DFA"/>
    <w:pPr>
      <w:spacing w:line="240" w:lineRule="exact"/>
    </w:pPr>
    <w:rPr>
      <w:rFonts w:ascii="Arial" w:eastAsia="Times" w:hAnsi="Arial"/>
      <w:noProof/>
    </w:rPr>
  </w:style>
  <w:style w:type="paragraph" w:customStyle="1" w:styleId="ArrowBold">
    <w:name w:val="Arrow Bold"/>
    <w:rsid w:val="00BE5DFA"/>
    <w:pPr>
      <w:numPr>
        <w:numId w:val="14"/>
      </w:numPr>
      <w:spacing w:after="240"/>
    </w:pPr>
    <w:rPr>
      <w:rFonts w:ascii="Arial" w:eastAsia="Times" w:hAnsi="Arial"/>
      <w:b/>
      <w:noProof/>
    </w:rPr>
  </w:style>
  <w:style w:type="character" w:customStyle="1" w:styleId="Heading1Char">
    <w:name w:val="Heading 1 Char"/>
    <w:link w:val="Heading1"/>
    <w:rsid w:val="0089256D"/>
    <w:rPr>
      <w:rFonts w:ascii="Cambria" w:eastAsia="Times New Roman" w:hAnsi="Cambria" w:cs="Times New Roman"/>
      <w:b/>
      <w:bCs/>
      <w:color w:val="000000"/>
      <w:sz w:val="28"/>
      <w:szCs w:val="28"/>
    </w:rPr>
  </w:style>
  <w:style w:type="character" w:customStyle="1" w:styleId="Heading5Char">
    <w:name w:val="Heading 5 Char"/>
    <w:link w:val="Heading5"/>
    <w:semiHidden/>
    <w:rsid w:val="0089256D"/>
    <w:rPr>
      <w:rFonts w:ascii="Cambria" w:eastAsia="Times New Roman" w:hAnsi="Cambria" w:cs="Times New Roman"/>
      <w:color w:val="243F60"/>
      <w:sz w:val="24"/>
      <w:szCs w:val="24"/>
    </w:rPr>
  </w:style>
  <w:style w:type="paragraph" w:styleId="BodyText">
    <w:name w:val="Body Text"/>
    <w:basedOn w:val="Normal"/>
    <w:link w:val="BodyTextChar"/>
    <w:rsid w:val="0089256D"/>
    <w:pPr>
      <w:ind w:right="-900"/>
    </w:pPr>
    <w:rPr>
      <w:rFonts w:ascii="Arial" w:hAnsi="Arial" w:cs="Arial"/>
      <w:b/>
      <w:bCs/>
      <w:sz w:val="20"/>
    </w:rPr>
  </w:style>
  <w:style w:type="character" w:customStyle="1" w:styleId="BodyTextChar">
    <w:name w:val="Body Text Char"/>
    <w:link w:val="BodyText"/>
    <w:rsid w:val="0089256D"/>
    <w:rPr>
      <w:rFonts w:ascii="Arial" w:hAnsi="Arial" w:cs="Arial"/>
      <w:b/>
      <w:bCs/>
      <w:szCs w:val="24"/>
    </w:rPr>
  </w:style>
  <w:style w:type="character" w:styleId="FollowedHyperlink">
    <w:name w:val="FollowedHyperlink"/>
    <w:rsid w:val="003736C7"/>
    <w:rPr>
      <w:color w:val="800080"/>
      <w:u w:val="single"/>
    </w:rPr>
  </w:style>
  <w:style w:type="paragraph" w:styleId="BalloonText">
    <w:name w:val="Balloon Text"/>
    <w:basedOn w:val="Normal"/>
    <w:link w:val="BalloonTextChar"/>
    <w:rsid w:val="00225FFA"/>
    <w:rPr>
      <w:rFonts w:ascii="Tahoma" w:hAnsi="Tahoma" w:cs="Tahoma"/>
      <w:sz w:val="16"/>
      <w:szCs w:val="16"/>
    </w:rPr>
  </w:style>
  <w:style w:type="character" w:customStyle="1" w:styleId="BalloonTextChar">
    <w:name w:val="Balloon Text Char"/>
    <w:link w:val="BalloonText"/>
    <w:rsid w:val="00225FFA"/>
    <w:rPr>
      <w:rFonts w:ascii="Tahoma" w:hAnsi="Tahoma" w:cs="Tahoma"/>
      <w:sz w:val="16"/>
      <w:szCs w:val="16"/>
    </w:rPr>
  </w:style>
  <w:style w:type="paragraph" w:customStyle="1" w:styleId="body0">
    <w:name w:val="body"/>
    <w:basedOn w:val="Normal"/>
    <w:rsid w:val="00EB593B"/>
    <w:pPr>
      <w:spacing w:line="240" w:lineRule="atLeas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3EA"/>
    <w:rPr>
      <w:sz w:val="24"/>
      <w:szCs w:val="24"/>
    </w:rPr>
  </w:style>
  <w:style w:type="paragraph" w:styleId="Heading1">
    <w:name w:val="heading 1"/>
    <w:basedOn w:val="Normal"/>
    <w:next w:val="Normal"/>
    <w:link w:val="Heading1Char"/>
    <w:qFormat/>
    <w:rsid w:val="0089256D"/>
    <w:pPr>
      <w:keepNext/>
      <w:keepLines/>
      <w:spacing w:after="120"/>
      <w:outlineLvl w:val="0"/>
    </w:pPr>
    <w:rPr>
      <w:rFonts w:ascii="Cambria" w:hAnsi="Cambria"/>
      <w:b/>
      <w:bCs/>
      <w:color w:val="000000"/>
      <w:sz w:val="28"/>
      <w:szCs w:val="28"/>
    </w:rPr>
  </w:style>
  <w:style w:type="paragraph" w:styleId="Heading3">
    <w:name w:val="heading 3"/>
    <w:basedOn w:val="Normal"/>
    <w:next w:val="Normal"/>
    <w:qFormat/>
    <w:rsid w:val="00BE5DFA"/>
    <w:pPr>
      <w:keepNext/>
      <w:spacing w:before="60" w:after="60"/>
      <w:jc w:val="center"/>
      <w:outlineLvl w:val="2"/>
    </w:pPr>
    <w:rPr>
      <w:rFonts w:ascii="Helvetica" w:eastAsia="Times" w:hAnsi="Helvetica"/>
      <w:b/>
      <w:smallCaps/>
      <w:sz w:val="28"/>
      <w:szCs w:val="20"/>
    </w:rPr>
  </w:style>
  <w:style w:type="paragraph" w:styleId="Heading5">
    <w:name w:val="heading 5"/>
    <w:basedOn w:val="Normal"/>
    <w:next w:val="Normal"/>
    <w:link w:val="Heading5Char"/>
    <w:qFormat/>
    <w:rsid w:val="0089256D"/>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65512"/>
    <w:rPr>
      <w:b/>
    </w:rPr>
  </w:style>
  <w:style w:type="character" w:styleId="Emphasis">
    <w:name w:val="Emphasis"/>
    <w:qFormat/>
    <w:rsid w:val="00E65512"/>
    <w:rPr>
      <w:i/>
    </w:rPr>
  </w:style>
  <w:style w:type="character" w:styleId="Hyperlink">
    <w:name w:val="Hyperlink"/>
    <w:rsid w:val="00E65512"/>
    <w:rPr>
      <w:color w:val="0000FF"/>
      <w:u w:val="single"/>
    </w:rPr>
  </w:style>
  <w:style w:type="paragraph" w:styleId="NormalWeb">
    <w:name w:val="Normal (Web)"/>
    <w:basedOn w:val="Normal"/>
    <w:rsid w:val="007864B0"/>
    <w:pPr>
      <w:spacing w:before="100" w:beforeAutospacing="1" w:after="100" w:afterAutospacing="1"/>
    </w:pPr>
    <w:rPr>
      <w:rFonts w:ascii="Times" w:eastAsia="Times" w:hAnsi="Times"/>
      <w:sz w:val="20"/>
      <w:szCs w:val="20"/>
    </w:rPr>
  </w:style>
  <w:style w:type="table" w:styleId="TableGrid">
    <w:name w:val="Table Grid"/>
    <w:basedOn w:val="TableNormal"/>
    <w:rsid w:val="0064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E5DFA"/>
    <w:pPr>
      <w:spacing w:line="240" w:lineRule="exact"/>
    </w:pPr>
    <w:rPr>
      <w:rFonts w:ascii="Arial" w:eastAsia="Times" w:hAnsi="Arial"/>
      <w:noProof/>
    </w:rPr>
  </w:style>
  <w:style w:type="paragraph" w:customStyle="1" w:styleId="ArrowBold">
    <w:name w:val="Arrow Bold"/>
    <w:rsid w:val="00BE5DFA"/>
    <w:pPr>
      <w:numPr>
        <w:numId w:val="14"/>
      </w:numPr>
      <w:spacing w:after="240"/>
    </w:pPr>
    <w:rPr>
      <w:rFonts w:ascii="Arial" w:eastAsia="Times" w:hAnsi="Arial"/>
      <w:b/>
      <w:noProof/>
    </w:rPr>
  </w:style>
  <w:style w:type="character" w:customStyle="1" w:styleId="Heading1Char">
    <w:name w:val="Heading 1 Char"/>
    <w:link w:val="Heading1"/>
    <w:rsid w:val="0089256D"/>
    <w:rPr>
      <w:rFonts w:ascii="Cambria" w:eastAsia="Times New Roman" w:hAnsi="Cambria" w:cs="Times New Roman"/>
      <w:b/>
      <w:bCs/>
      <w:color w:val="000000"/>
      <w:sz w:val="28"/>
      <w:szCs w:val="28"/>
    </w:rPr>
  </w:style>
  <w:style w:type="character" w:customStyle="1" w:styleId="Heading5Char">
    <w:name w:val="Heading 5 Char"/>
    <w:link w:val="Heading5"/>
    <w:semiHidden/>
    <w:rsid w:val="0089256D"/>
    <w:rPr>
      <w:rFonts w:ascii="Cambria" w:eastAsia="Times New Roman" w:hAnsi="Cambria" w:cs="Times New Roman"/>
      <w:color w:val="243F60"/>
      <w:sz w:val="24"/>
      <w:szCs w:val="24"/>
    </w:rPr>
  </w:style>
  <w:style w:type="paragraph" w:styleId="BodyText">
    <w:name w:val="Body Text"/>
    <w:basedOn w:val="Normal"/>
    <w:link w:val="BodyTextChar"/>
    <w:rsid w:val="0089256D"/>
    <w:pPr>
      <w:ind w:right="-900"/>
    </w:pPr>
    <w:rPr>
      <w:rFonts w:ascii="Arial" w:hAnsi="Arial" w:cs="Arial"/>
      <w:b/>
      <w:bCs/>
      <w:sz w:val="20"/>
    </w:rPr>
  </w:style>
  <w:style w:type="character" w:customStyle="1" w:styleId="BodyTextChar">
    <w:name w:val="Body Text Char"/>
    <w:link w:val="BodyText"/>
    <w:rsid w:val="0089256D"/>
    <w:rPr>
      <w:rFonts w:ascii="Arial" w:hAnsi="Arial" w:cs="Arial"/>
      <w:b/>
      <w:bCs/>
      <w:szCs w:val="24"/>
    </w:rPr>
  </w:style>
  <w:style w:type="character" w:styleId="FollowedHyperlink">
    <w:name w:val="FollowedHyperlink"/>
    <w:rsid w:val="003736C7"/>
    <w:rPr>
      <w:color w:val="800080"/>
      <w:u w:val="single"/>
    </w:rPr>
  </w:style>
  <w:style w:type="paragraph" w:styleId="BalloonText">
    <w:name w:val="Balloon Text"/>
    <w:basedOn w:val="Normal"/>
    <w:link w:val="BalloonTextChar"/>
    <w:rsid w:val="00225FFA"/>
    <w:rPr>
      <w:rFonts w:ascii="Tahoma" w:hAnsi="Tahoma" w:cs="Tahoma"/>
      <w:sz w:val="16"/>
      <w:szCs w:val="16"/>
    </w:rPr>
  </w:style>
  <w:style w:type="character" w:customStyle="1" w:styleId="BalloonTextChar">
    <w:name w:val="Balloon Text Char"/>
    <w:link w:val="BalloonText"/>
    <w:rsid w:val="00225FFA"/>
    <w:rPr>
      <w:rFonts w:ascii="Tahoma" w:hAnsi="Tahoma" w:cs="Tahoma"/>
      <w:sz w:val="16"/>
      <w:szCs w:val="16"/>
    </w:rPr>
  </w:style>
  <w:style w:type="paragraph" w:customStyle="1" w:styleId="body0">
    <w:name w:val="body"/>
    <w:basedOn w:val="Normal"/>
    <w:rsid w:val="00EB593B"/>
    <w:pPr>
      <w:spacing w:line="240" w:lineRule="atLeas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545218082">
      <w:bodyDiv w:val="1"/>
      <w:marLeft w:val="0"/>
      <w:marRight w:val="0"/>
      <w:marTop w:val="0"/>
      <w:marBottom w:val="0"/>
      <w:divBdr>
        <w:top w:val="none" w:sz="0" w:space="0" w:color="auto"/>
        <w:left w:val="none" w:sz="0" w:space="0" w:color="auto"/>
        <w:bottom w:val="none" w:sz="0" w:space="0" w:color="auto"/>
        <w:right w:val="none" w:sz="0" w:space="0" w:color="auto"/>
      </w:divBdr>
    </w:div>
    <w:div w:id="17765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bddd/childdevelopment/index.html" TargetMode="External"/><Relationship Id="rId13" Type="http://schemas.openxmlformats.org/officeDocument/2006/relationships/hyperlink" Target="http://www.parenthelp123.org/" TargetMode="External"/><Relationship Id="rId18" Type="http://schemas.openxmlformats.org/officeDocument/2006/relationships/hyperlink" Target="file:///C:\Users\korville\AppData\Local\Microsoft\Windows\Temporary%20Internet%20Files\Content.Outlook\PSUEH8UG\www.healthychildren.org\English\ages-stages\Pages\default.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althychildren.org/English/ages-stages/baby/Pages/default.aspx" TargetMode="External"/><Relationship Id="rId12" Type="http://schemas.openxmlformats.org/officeDocument/2006/relationships/hyperlink" Target="http://www.cshcn.org/resources-contacts/finding-resources-your-child-special-needs" TargetMode="External"/><Relationship Id="rId17" Type="http://schemas.openxmlformats.org/officeDocument/2006/relationships/hyperlink" Target="http://www.acf.hhs.gov/programs/ecd/watch-me-thrive" TargetMode="External"/><Relationship Id="rId2" Type="http://schemas.openxmlformats.org/officeDocument/2006/relationships/styles" Target="styles.xml"/><Relationship Id="rId16" Type="http://schemas.openxmlformats.org/officeDocument/2006/relationships/hyperlink" Target="file:///C:\Users\korville\AppData\Local\Microsoft\Windows\Temporary%20Internet%20Files\Content.Outlook\PSUEH8UG\www.cdc.gov\ncbddd\actearly\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oh.wa.gov/YouandYourFamily/Immunization/ChildProfileHealthPromotion/HealthPromotionMaterials/MaterialsbyMailing.aspx" TargetMode="External"/><Relationship Id="rId11" Type="http://schemas.openxmlformats.org/officeDocument/2006/relationships/hyperlink" Target="http://www.medicalhome.org/health/dev_mon.cfm" TargetMode="External"/><Relationship Id="rId5" Type="http://schemas.openxmlformats.org/officeDocument/2006/relationships/image" Target="media/image1.png"/><Relationship Id="rId15" Type="http://schemas.openxmlformats.org/officeDocument/2006/relationships/hyperlink" Target="http://www.arcwa.org/getsupport/parent_to_parent_p2p_programs" TargetMode="External"/><Relationship Id="rId10" Type="http://schemas.openxmlformats.org/officeDocument/2006/relationships/hyperlink" Target="http://www.medicalhome.org/4Download/leadership/EI-ECSCreferral-Rev5-13.docx" TargetMode="External"/><Relationship Id="rId19" Type="http://schemas.openxmlformats.org/officeDocument/2006/relationships/hyperlink" Target="file:///C:\Users\korville\AppData\Local\Microsoft\Windows\Temporary%20Internet%20Files\Content.Outlook\PSUEH8UG\www.dbpeds.org" TargetMode="External"/><Relationship Id="rId4" Type="http://schemas.openxmlformats.org/officeDocument/2006/relationships/webSettings" Target="webSettings.xml"/><Relationship Id="rId9" Type="http://schemas.openxmlformats.org/officeDocument/2006/relationships/hyperlink" Target="http://www.zerotothree.org/child-development/early-development/your-babys-development.html" TargetMode="External"/><Relationship Id="rId14" Type="http://schemas.openxmlformats.org/officeDocument/2006/relationships/hyperlink" Target="http://del.wa.gov/development/esit/Default.aspx%20"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870</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DEVELOPMENTAL SURVEILLANCE AND SCREENING IN PRIMARY CARE</vt:lpstr>
    </vt:vector>
  </TitlesOfParts>
  <Company>University of Washington</Company>
  <LinksUpToDate>false</LinksUpToDate>
  <CharactersWithSpaces>7575</CharactersWithSpaces>
  <SharedDoc>false</SharedDoc>
  <HLinks>
    <vt:vector size="66" baseType="variant">
      <vt:variant>
        <vt:i4>4522070</vt:i4>
      </vt:variant>
      <vt:variant>
        <vt:i4>30</vt:i4>
      </vt:variant>
      <vt:variant>
        <vt:i4>0</vt:i4>
      </vt:variant>
      <vt:variant>
        <vt:i4>5</vt:i4>
      </vt:variant>
      <vt:variant>
        <vt:lpwstr>http://www.familyvoices.org/</vt:lpwstr>
      </vt:variant>
      <vt:variant>
        <vt:lpwstr/>
      </vt:variant>
      <vt:variant>
        <vt:i4>3342455</vt:i4>
      </vt:variant>
      <vt:variant>
        <vt:i4>27</vt:i4>
      </vt:variant>
      <vt:variant>
        <vt:i4>0</vt:i4>
      </vt:variant>
      <vt:variant>
        <vt:i4>5</vt:i4>
      </vt:variant>
      <vt:variant>
        <vt:lpwstr>http://www.familyvillage.wisc.edu/</vt:lpwstr>
      </vt:variant>
      <vt:variant>
        <vt:lpwstr/>
      </vt:variant>
      <vt:variant>
        <vt:i4>2621484</vt:i4>
      </vt:variant>
      <vt:variant>
        <vt:i4>24</vt:i4>
      </vt:variant>
      <vt:variant>
        <vt:i4>0</vt:i4>
      </vt:variant>
      <vt:variant>
        <vt:i4>5</vt:i4>
      </vt:variant>
      <vt:variant>
        <vt:lpwstr>http://www.dbpeds.org/</vt:lpwstr>
      </vt:variant>
      <vt:variant>
        <vt:lpwstr/>
      </vt:variant>
      <vt:variant>
        <vt:i4>2097197</vt:i4>
      </vt:variant>
      <vt:variant>
        <vt:i4>21</vt:i4>
      </vt:variant>
      <vt:variant>
        <vt:i4>0</vt:i4>
      </vt:variant>
      <vt:variant>
        <vt:i4>5</vt:i4>
      </vt:variant>
      <vt:variant>
        <vt:lpwstr>http://www.arcwa.org/getsupport/parent_to_parent_p2p_programs</vt:lpwstr>
      </vt:variant>
      <vt:variant>
        <vt:lpwstr/>
      </vt:variant>
      <vt:variant>
        <vt:i4>7077947</vt:i4>
      </vt:variant>
      <vt:variant>
        <vt:i4>18</vt:i4>
      </vt:variant>
      <vt:variant>
        <vt:i4>0</vt:i4>
      </vt:variant>
      <vt:variant>
        <vt:i4>5</vt:i4>
      </vt:variant>
      <vt:variant>
        <vt:lpwstr>http://del.wa.gov/development/esit/Default.aspx</vt:lpwstr>
      </vt:variant>
      <vt:variant>
        <vt:lpwstr/>
      </vt:variant>
      <vt:variant>
        <vt:i4>6291544</vt:i4>
      </vt:variant>
      <vt:variant>
        <vt:i4>15</vt:i4>
      </vt:variant>
      <vt:variant>
        <vt:i4>0</vt:i4>
      </vt:variant>
      <vt:variant>
        <vt:i4>5</vt:i4>
      </vt:variant>
      <vt:variant>
        <vt:lpwstr>http://www.medicalhome.org/health/dev_mon.cfm</vt:lpwstr>
      </vt:variant>
      <vt:variant>
        <vt:lpwstr/>
      </vt:variant>
      <vt:variant>
        <vt:i4>4259930</vt:i4>
      </vt:variant>
      <vt:variant>
        <vt:i4>12</vt:i4>
      </vt:variant>
      <vt:variant>
        <vt:i4>0</vt:i4>
      </vt:variant>
      <vt:variant>
        <vt:i4>5</vt:i4>
      </vt:variant>
      <vt:variant>
        <vt:lpwstr>http://www.medicalhome.org/4Download/leadership/EI-ECSCreferral-Rev5-13.docx</vt:lpwstr>
      </vt:variant>
      <vt:variant>
        <vt:lpwstr/>
      </vt:variant>
      <vt:variant>
        <vt:i4>7471158</vt:i4>
      </vt:variant>
      <vt:variant>
        <vt:i4>9</vt:i4>
      </vt:variant>
      <vt:variant>
        <vt:i4>0</vt:i4>
      </vt:variant>
      <vt:variant>
        <vt:i4>5</vt:i4>
      </vt:variant>
      <vt:variant>
        <vt:lpwstr>http://www.zerotothree.org/child-development/early-development/your-babys-development.html</vt:lpwstr>
      </vt:variant>
      <vt:variant>
        <vt:lpwstr/>
      </vt:variant>
      <vt:variant>
        <vt:i4>1441861</vt:i4>
      </vt:variant>
      <vt:variant>
        <vt:i4>6</vt:i4>
      </vt:variant>
      <vt:variant>
        <vt:i4>0</vt:i4>
      </vt:variant>
      <vt:variant>
        <vt:i4>5</vt:i4>
      </vt:variant>
      <vt:variant>
        <vt:lpwstr>http://www.cdc.gov/ncbddd/childdevelopment/index.html</vt:lpwstr>
      </vt:variant>
      <vt:variant>
        <vt:lpwstr/>
      </vt:variant>
      <vt:variant>
        <vt:i4>3932213</vt:i4>
      </vt:variant>
      <vt:variant>
        <vt:i4>3</vt:i4>
      </vt:variant>
      <vt:variant>
        <vt:i4>0</vt:i4>
      </vt:variant>
      <vt:variant>
        <vt:i4>5</vt:i4>
      </vt:variant>
      <vt:variant>
        <vt:lpwstr>http://www.healthychildren.org/English/ages-stages/baby/Pages/default.aspx</vt:lpwstr>
      </vt:variant>
      <vt:variant>
        <vt:lpwstr/>
      </vt:variant>
      <vt:variant>
        <vt:i4>1769488</vt:i4>
      </vt:variant>
      <vt:variant>
        <vt:i4>0</vt:i4>
      </vt:variant>
      <vt:variant>
        <vt:i4>0</vt:i4>
      </vt:variant>
      <vt:variant>
        <vt:i4>5</vt:i4>
      </vt:variant>
      <vt:variant>
        <vt:lpwstr>http://www.doh.wa.gov/YouandYourFamily/Immunization/ChildProfileHealthPromotion/HealthPromotionMaterials/MaterialsbyMailing.aspx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SURVEILLANCE AND SCREENING IN PRIMARY CARE</dc:title>
  <dc:creator>Anne Leavitt</dc:creator>
  <cp:lastModifiedBy>ktekolste</cp:lastModifiedBy>
  <cp:revision>3</cp:revision>
  <cp:lastPrinted>2014-04-30T16:11:00Z</cp:lastPrinted>
  <dcterms:created xsi:type="dcterms:W3CDTF">2014-07-02T18:41:00Z</dcterms:created>
  <dcterms:modified xsi:type="dcterms:W3CDTF">2014-07-02T18:44:00Z</dcterms:modified>
</cp:coreProperties>
</file>